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4C639" w14:textId="77777777" w:rsidR="00D5547E" w:rsidRPr="009E51FC" w:rsidRDefault="00D5547E" w:rsidP="004A6D2F"/>
    <w:tbl>
      <w:tblPr>
        <w:tblW w:w="0" w:type="auto"/>
        <w:tblInd w:w="108" w:type="dxa"/>
        <w:tblLayout w:type="fixed"/>
        <w:tblLook w:val="04A0" w:firstRow="1" w:lastRow="0" w:firstColumn="1" w:lastColumn="0" w:noHBand="0" w:noVBand="1"/>
      </w:tblPr>
      <w:tblGrid>
        <w:gridCol w:w="2438"/>
        <w:gridCol w:w="6679"/>
      </w:tblGrid>
      <w:tr w:rsidR="00CE544A" w:rsidRPr="00975B07" w14:paraId="66B75971" w14:textId="77777777" w:rsidTr="003C15C6">
        <w:tc>
          <w:tcPr>
            <w:tcW w:w="2438" w:type="dxa"/>
            <w:shd w:val="clear" w:color="auto" w:fill="auto"/>
          </w:tcPr>
          <w:p w14:paraId="15653EEB" w14:textId="77777777"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679" w:type="dxa"/>
            <w:shd w:val="clear" w:color="auto" w:fill="auto"/>
          </w:tcPr>
          <w:p w14:paraId="682B786A" w14:textId="77777777" w:rsidR="00F445B1" w:rsidRPr="00F95BC9" w:rsidRDefault="00F445B1" w:rsidP="008828F1">
            <w:pPr>
              <w:rPr>
                <w:rStyle w:val="Firstpagetablebold"/>
              </w:rPr>
            </w:pPr>
            <w:r w:rsidRPr="00F95BC9">
              <w:rPr>
                <w:rStyle w:val="Firstpagetablebold"/>
              </w:rPr>
              <w:t>C</w:t>
            </w:r>
            <w:r w:rsidR="008828F1">
              <w:rPr>
                <w:rStyle w:val="Firstpagetablebold"/>
              </w:rPr>
              <w:t>abinet</w:t>
            </w:r>
          </w:p>
        </w:tc>
      </w:tr>
      <w:tr w:rsidR="00CE544A" w:rsidRPr="00975B07" w14:paraId="2347B721" w14:textId="77777777" w:rsidTr="003C15C6">
        <w:tc>
          <w:tcPr>
            <w:tcW w:w="2438" w:type="dxa"/>
            <w:shd w:val="clear" w:color="auto" w:fill="auto"/>
          </w:tcPr>
          <w:p w14:paraId="22EF2336" w14:textId="77777777"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679" w:type="dxa"/>
            <w:shd w:val="clear" w:color="auto" w:fill="auto"/>
          </w:tcPr>
          <w:p w14:paraId="4B269C51" w14:textId="4AECCD20" w:rsidR="00F445B1" w:rsidRPr="001356F1" w:rsidRDefault="00F96A72" w:rsidP="00A74606">
            <w:pPr>
              <w:rPr>
                <w:b/>
              </w:rPr>
            </w:pPr>
            <w:r>
              <w:rPr>
                <w:rStyle w:val="Firstpagetablebold"/>
              </w:rPr>
              <w:t xml:space="preserve">10 July 2024 </w:t>
            </w:r>
            <w:r w:rsidR="009B75E8">
              <w:rPr>
                <w:rStyle w:val="Firstpagetablebold"/>
              </w:rPr>
              <w:t xml:space="preserve"> </w:t>
            </w:r>
          </w:p>
        </w:tc>
      </w:tr>
      <w:tr w:rsidR="00CE544A" w:rsidRPr="00975B07" w14:paraId="18029F71" w14:textId="77777777" w:rsidTr="003C15C6">
        <w:tc>
          <w:tcPr>
            <w:tcW w:w="2438" w:type="dxa"/>
            <w:shd w:val="clear" w:color="auto" w:fill="auto"/>
          </w:tcPr>
          <w:p w14:paraId="11492F74" w14:textId="77777777"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679" w:type="dxa"/>
            <w:shd w:val="clear" w:color="auto" w:fill="auto"/>
          </w:tcPr>
          <w:p w14:paraId="3FAE2D0A" w14:textId="5B204BD4" w:rsidR="00F445B1" w:rsidRPr="001356F1" w:rsidRDefault="008828F1" w:rsidP="006C1BAB">
            <w:pPr>
              <w:rPr>
                <w:rStyle w:val="Firstpagetablebold"/>
              </w:rPr>
            </w:pPr>
            <w:r>
              <w:rPr>
                <w:rStyle w:val="Firstpagetablebold"/>
              </w:rPr>
              <w:t xml:space="preserve">Executive Director </w:t>
            </w:r>
            <w:r w:rsidR="007921C1">
              <w:rPr>
                <w:rStyle w:val="Firstpagetablebold"/>
              </w:rPr>
              <w:t>(</w:t>
            </w:r>
            <w:r w:rsidR="006C1BAB">
              <w:rPr>
                <w:rStyle w:val="Firstpagetablebold"/>
              </w:rPr>
              <w:t>Communities and People</w:t>
            </w:r>
            <w:r w:rsidR="007921C1">
              <w:rPr>
                <w:rStyle w:val="Firstpagetablebold"/>
              </w:rPr>
              <w:t>)</w:t>
            </w:r>
          </w:p>
        </w:tc>
      </w:tr>
      <w:tr w:rsidR="00CE544A" w:rsidRPr="00975B07" w14:paraId="69ACAC75" w14:textId="77777777" w:rsidTr="003C15C6">
        <w:tc>
          <w:tcPr>
            <w:tcW w:w="2438" w:type="dxa"/>
            <w:shd w:val="clear" w:color="auto" w:fill="auto"/>
          </w:tcPr>
          <w:p w14:paraId="37AB7E7A" w14:textId="77777777" w:rsidR="00F445B1" w:rsidRPr="00975B07" w:rsidRDefault="00F445B1" w:rsidP="004A6D2F">
            <w:pPr>
              <w:rPr>
                <w:rStyle w:val="Firstpagetablebold"/>
              </w:rPr>
            </w:pPr>
            <w:r w:rsidRPr="00975B07">
              <w:rPr>
                <w:rStyle w:val="Firstpagetablebold"/>
              </w:rPr>
              <w:t xml:space="preserve">Title of Report: </w:t>
            </w:r>
          </w:p>
        </w:tc>
        <w:tc>
          <w:tcPr>
            <w:tcW w:w="6679" w:type="dxa"/>
            <w:shd w:val="clear" w:color="auto" w:fill="auto"/>
          </w:tcPr>
          <w:p w14:paraId="491FF2A6" w14:textId="1D4B6B0B" w:rsidR="00F445B1" w:rsidRPr="001356F1" w:rsidRDefault="6301FECC" w:rsidP="00067162">
            <w:pPr>
              <w:rPr>
                <w:rStyle w:val="Firstpagetablebold"/>
              </w:rPr>
            </w:pPr>
            <w:r w:rsidRPr="59E0BC09">
              <w:rPr>
                <w:rStyle w:val="Firstpagetablebold"/>
              </w:rPr>
              <w:t xml:space="preserve">Annual Review of the </w:t>
            </w:r>
            <w:r w:rsidR="0022506F" w:rsidRPr="59E0BC09">
              <w:rPr>
                <w:rStyle w:val="Firstpagetablebold"/>
              </w:rPr>
              <w:t xml:space="preserve">Housing, </w:t>
            </w:r>
            <w:r w:rsidR="00964356" w:rsidRPr="59E0BC09">
              <w:rPr>
                <w:rStyle w:val="Firstpagetablebold"/>
              </w:rPr>
              <w:t xml:space="preserve">Homelessness </w:t>
            </w:r>
            <w:r w:rsidR="006C1BAB" w:rsidRPr="59E0BC09">
              <w:rPr>
                <w:rStyle w:val="Firstpagetablebold"/>
              </w:rPr>
              <w:t>&amp; Rough Sleeping Strategy 2023</w:t>
            </w:r>
            <w:r w:rsidR="00964356" w:rsidRPr="59E0BC09">
              <w:rPr>
                <w:rStyle w:val="Firstpagetablebold"/>
              </w:rPr>
              <w:t>-</w:t>
            </w:r>
            <w:r w:rsidR="00067162" w:rsidRPr="59E0BC09">
              <w:rPr>
                <w:rStyle w:val="Firstpagetablebold"/>
              </w:rPr>
              <w:t>28</w:t>
            </w:r>
          </w:p>
        </w:tc>
      </w:tr>
    </w:tbl>
    <w:p w14:paraId="206102C3" w14:textId="075E91DD"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666"/>
        <w:gridCol w:w="2383"/>
        <w:gridCol w:w="6047"/>
      </w:tblGrid>
      <w:tr w:rsidR="003C15C6" w14:paraId="3A3F111A" w14:textId="77777777" w:rsidTr="00565594">
        <w:tc>
          <w:tcPr>
            <w:tcW w:w="9096" w:type="dxa"/>
            <w:gridSpan w:val="3"/>
            <w:tcBorders>
              <w:bottom w:val="single" w:sz="8" w:space="0" w:color="000000" w:themeColor="text1"/>
            </w:tcBorders>
            <w:hideMark/>
          </w:tcPr>
          <w:p w14:paraId="283CA97E" w14:textId="77777777" w:rsidR="003C15C6" w:rsidRDefault="003C15C6" w:rsidP="00565594">
            <w:pPr>
              <w:jc w:val="center"/>
              <w:rPr>
                <w:rStyle w:val="Firstpagetablebold"/>
              </w:rPr>
            </w:pPr>
            <w:r>
              <w:rPr>
                <w:rStyle w:val="Firstpagetablebold"/>
              </w:rPr>
              <w:t>Summary and recommendations</w:t>
            </w:r>
          </w:p>
        </w:tc>
      </w:tr>
      <w:tr w:rsidR="003C15C6" w14:paraId="5D95ACB1" w14:textId="77777777" w:rsidTr="00565594">
        <w:tc>
          <w:tcPr>
            <w:tcW w:w="3049" w:type="dxa"/>
            <w:gridSpan w:val="2"/>
            <w:tcBorders>
              <w:top w:val="single" w:sz="8" w:space="0" w:color="000000" w:themeColor="text1"/>
              <w:left w:val="single" w:sz="8" w:space="0" w:color="000000" w:themeColor="text1"/>
              <w:bottom w:val="nil"/>
              <w:right w:val="nil"/>
            </w:tcBorders>
            <w:hideMark/>
          </w:tcPr>
          <w:p w14:paraId="207FF37B" w14:textId="77777777" w:rsidR="003C15C6" w:rsidRDefault="003C15C6" w:rsidP="00565594">
            <w:pPr>
              <w:rPr>
                <w:rStyle w:val="Firstpagetablebold"/>
              </w:rPr>
            </w:pPr>
            <w:r>
              <w:rPr>
                <w:rStyle w:val="Firstpagetablebold"/>
              </w:rPr>
              <w:t>Purpose of report:</w:t>
            </w:r>
          </w:p>
        </w:tc>
        <w:tc>
          <w:tcPr>
            <w:tcW w:w="6047" w:type="dxa"/>
            <w:tcBorders>
              <w:top w:val="single" w:sz="8" w:space="0" w:color="000000" w:themeColor="text1"/>
              <w:left w:val="nil"/>
              <w:bottom w:val="nil"/>
              <w:right w:val="single" w:sz="8" w:space="0" w:color="000000" w:themeColor="text1"/>
            </w:tcBorders>
            <w:hideMark/>
          </w:tcPr>
          <w:p w14:paraId="67AC71C6" w14:textId="77777777" w:rsidR="003C15C6" w:rsidRPr="001356F1" w:rsidRDefault="003C15C6" w:rsidP="00565594">
            <w:r>
              <w:t xml:space="preserve">To provide an update on the progress made in Year 1 of the Housing, Homelessness and Rough Sleeping Strategy 2023-28 and to approve implementation of the Year 2 action plan.  </w:t>
            </w:r>
          </w:p>
        </w:tc>
      </w:tr>
      <w:tr w:rsidR="003C15C6" w14:paraId="2E46679B" w14:textId="77777777" w:rsidTr="00565594">
        <w:tc>
          <w:tcPr>
            <w:tcW w:w="3049" w:type="dxa"/>
            <w:gridSpan w:val="2"/>
            <w:tcBorders>
              <w:top w:val="nil"/>
              <w:left w:val="single" w:sz="8" w:space="0" w:color="000000" w:themeColor="text1"/>
              <w:bottom w:val="nil"/>
              <w:right w:val="nil"/>
            </w:tcBorders>
            <w:hideMark/>
          </w:tcPr>
          <w:p w14:paraId="520EF47E" w14:textId="77777777" w:rsidR="003C15C6" w:rsidRDefault="003C15C6" w:rsidP="00565594">
            <w:pPr>
              <w:rPr>
                <w:rStyle w:val="Firstpagetablebold"/>
              </w:rPr>
            </w:pPr>
            <w:r>
              <w:rPr>
                <w:rStyle w:val="Firstpagetablebold"/>
              </w:rPr>
              <w:t>Key decision:</w:t>
            </w:r>
          </w:p>
        </w:tc>
        <w:tc>
          <w:tcPr>
            <w:tcW w:w="6047" w:type="dxa"/>
            <w:tcBorders>
              <w:top w:val="nil"/>
              <w:left w:val="nil"/>
              <w:bottom w:val="nil"/>
              <w:right w:val="single" w:sz="8" w:space="0" w:color="000000" w:themeColor="text1"/>
            </w:tcBorders>
            <w:hideMark/>
          </w:tcPr>
          <w:p w14:paraId="22C658B9" w14:textId="77777777" w:rsidR="003C15C6" w:rsidRPr="001356F1" w:rsidRDefault="003C15C6" w:rsidP="00565594">
            <w:r w:rsidRPr="001356F1">
              <w:t xml:space="preserve">Yes </w:t>
            </w:r>
          </w:p>
        </w:tc>
      </w:tr>
      <w:tr w:rsidR="003C15C6" w14:paraId="6D1322EC" w14:textId="77777777" w:rsidTr="00565594">
        <w:tc>
          <w:tcPr>
            <w:tcW w:w="3049" w:type="dxa"/>
            <w:gridSpan w:val="2"/>
            <w:tcBorders>
              <w:top w:val="nil"/>
              <w:left w:val="single" w:sz="8" w:space="0" w:color="000000" w:themeColor="text1"/>
              <w:bottom w:val="nil"/>
              <w:right w:val="nil"/>
            </w:tcBorders>
            <w:hideMark/>
          </w:tcPr>
          <w:p w14:paraId="5E017A33" w14:textId="77777777" w:rsidR="003C15C6" w:rsidRDefault="003C15C6" w:rsidP="00565594">
            <w:pPr>
              <w:rPr>
                <w:rStyle w:val="Firstpagetablebold"/>
              </w:rPr>
            </w:pPr>
            <w:r>
              <w:rPr>
                <w:rStyle w:val="Firstpagetablebold"/>
              </w:rPr>
              <w:t>Cabinet Member:</w:t>
            </w:r>
          </w:p>
        </w:tc>
        <w:tc>
          <w:tcPr>
            <w:tcW w:w="6047" w:type="dxa"/>
            <w:tcBorders>
              <w:top w:val="nil"/>
              <w:left w:val="nil"/>
              <w:bottom w:val="nil"/>
              <w:right w:val="single" w:sz="8" w:space="0" w:color="000000" w:themeColor="text1"/>
            </w:tcBorders>
            <w:hideMark/>
          </w:tcPr>
          <w:p w14:paraId="79B9EF02" w14:textId="77777777" w:rsidR="003C15C6" w:rsidRPr="001356F1" w:rsidRDefault="003C15C6" w:rsidP="00565594">
            <w:r w:rsidRPr="001356F1">
              <w:t xml:space="preserve">Councillor </w:t>
            </w:r>
            <w:r>
              <w:t>Linda Smith, Cabinet Member for Housing and Communities</w:t>
            </w:r>
          </w:p>
        </w:tc>
      </w:tr>
      <w:tr w:rsidR="003C15C6" w14:paraId="53DE9D1F" w14:textId="77777777" w:rsidTr="00565594">
        <w:tc>
          <w:tcPr>
            <w:tcW w:w="3049" w:type="dxa"/>
            <w:gridSpan w:val="2"/>
            <w:tcBorders>
              <w:top w:val="nil"/>
              <w:left w:val="single" w:sz="8" w:space="0" w:color="000000" w:themeColor="text1"/>
              <w:bottom w:val="nil"/>
              <w:right w:val="nil"/>
            </w:tcBorders>
          </w:tcPr>
          <w:p w14:paraId="122FBA0A" w14:textId="77777777" w:rsidR="003C15C6" w:rsidRDefault="003C15C6" w:rsidP="00565594">
            <w:pPr>
              <w:rPr>
                <w:rStyle w:val="Firstpagetablebold"/>
              </w:rPr>
            </w:pPr>
            <w:r>
              <w:rPr>
                <w:rStyle w:val="Firstpagetablebold"/>
              </w:rPr>
              <w:t>Corporate Priority:</w:t>
            </w:r>
          </w:p>
        </w:tc>
        <w:tc>
          <w:tcPr>
            <w:tcW w:w="6047" w:type="dxa"/>
            <w:tcBorders>
              <w:top w:val="nil"/>
              <w:left w:val="nil"/>
              <w:bottom w:val="nil"/>
              <w:right w:val="single" w:sz="8" w:space="0" w:color="000000" w:themeColor="text1"/>
            </w:tcBorders>
          </w:tcPr>
          <w:p w14:paraId="4C00C050" w14:textId="77777777" w:rsidR="003C15C6" w:rsidRPr="001356F1" w:rsidRDefault="003C15C6" w:rsidP="00565594">
            <w:r>
              <w:t>Deliver more, affordable housing</w:t>
            </w:r>
          </w:p>
        </w:tc>
      </w:tr>
      <w:tr w:rsidR="003C15C6" w14:paraId="258DA6F2" w14:textId="77777777" w:rsidTr="00565594">
        <w:tc>
          <w:tcPr>
            <w:tcW w:w="3049" w:type="dxa"/>
            <w:gridSpan w:val="2"/>
            <w:tcBorders>
              <w:top w:val="nil"/>
              <w:left w:val="single" w:sz="8" w:space="0" w:color="000000" w:themeColor="text1"/>
              <w:bottom w:val="nil"/>
              <w:right w:val="nil"/>
            </w:tcBorders>
            <w:hideMark/>
          </w:tcPr>
          <w:p w14:paraId="1E3E82DC" w14:textId="77777777" w:rsidR="003C15C6" w:rsidRDefault="003C15C6" w:rsidP="00565594">
            <w:pPr>
              <w:rPr>
                <w:rStyle w:val="Firstpagetablebold"/>
              </w:rPr>
            </w:pPr>
            <w:r>
              <w:rPr>
                <w:rStyle w:val="Firstpagetablebold"/>
              </w:rPr>
              <w:t>Policy Framework:</w:t>
            </w:r>
          </w:p>
        </w:tc>
        <w:tc>
          <w:tcPr>
            <w:tcW w:w="6047" w:type="dxa"/>
            <w:tcBorders>
              <w:top w:val="nil"/>
              <w:left w:val="nil"/>
              <w:bottom w:val="nil"/>
              <w:right w:val="single" w:sz="8" w:space="0" w:color="000000" w:themeColor="text1"/>
            </w:tcBorders>
            <w:hideMark/>
          </w:tcPr>
          <w:p w14:paraId="5F2EE82B" w14:textId="5B0B339D" w:rsidR="003C15C6" w:rsidRPr="001356F1" w:rsidRDefault="003C15C6" w:rsidP="00565594">
            <w:r>
              <w:t>Housing, Homelessness &amp; Rough Sleeping Strategy 2023-28</w:t>
            </w:r>
          </w:p>
        </w:tc>
      </w:tr>
      <w:tr w:rsidR="003C15C6" w:rsidRPr="00975B07" w14:paraId="2A68FE19" w14:textId="77777777" w:rsidTr="00565594">
        <w:trPr>
          <w:trHeight w:val="413"/>
        </w:trPr>
        <w:tc>
          <w:tcPr>
            <w:tcW w:w="9096" w:type="dxa"/>
            <w:gridSpan w:val="3"/>
            <w:tcBorders>
              <w:bottom w:val="single" w:sz="8" w:space="0" w:color="000000"/>
            </w:tcBorders>
          </w:tcPr>
          <w:p w14:paraId="464A45EA" w14:textId="77777777" w:rsidR="003C15C6" w:rsidRPr="00975B07" w:rsidRDefault="003C15C6" w:rsidP="00565594">
            <w:r w:rsidRPr="59E0BC09">
              <w:rPr>
                <w:rStyle w:val="Firstpagetablebold"/>
              </w:rPr>
              <w:t xml:space="preserve">Recommendations: </w:t>
            </w:r>
            <w:r>
              <w:rPr>
                <w:rStyle w:val="Firstpagetablebold"/>
              </w:rPr>
              <w:t xml:space="preserve"> </w:t>
            </w:r>
            <w:r w:rsidRPr="00023811">
              <w:rPr>
                <w:rStyle w:val="Firstpagetablebold"/>
                <w:b w:val="0"/>
                <w:bCs/>
              </w:rPr>
              <w:t>That Cabinet resolves to:</w:t>
            </w:r>
          </w:p>
        </w:tc>
      </w:tr>
      <w:tr w:rsidR="003C15C6" w:rsidRPr="00975B07" w14:paraId="51C814EC" w14:textId="77777777" w:rsidTr="00565594">
        <w:trPr>
          <w:trHeight w:val="413"/>
        </w:trPr>
        <w:tc>
          <w:tcPr>
            <w:tcW w:w="666" w:type="dxa"/>
            <w:tcBorders>
              <w:bottom w:val="nil"/>
              <w:right w:val="nil"/>
            </w:tcBorders>
          </w:tcPr>
          <w:p w14:paraId="18E8C1A0" w14:textId="77777777" w:rsidR="003C15C6" w:rsidRPr="00023811" w:rsidRDefault="003C15C6" w:rsidP="00565594">
            <w:pPr>
              <w:rPr>
                <w:rStyle w:val="Firstpagetablebold"/>
                <w:b w:val="0"/>
                <w:bCs/>
              </w:rPr>
            </w:pPr>
            <w:r>
              <w:rPr>
                <w:rStyle w:val="Firstpagetablebold"/>
                <w:b w:val="0"/>
                <w:bCs/>
              </w:rPr>
              <w:t>1.</w:t>
            </w:r>
          </w:p>
        </w:tc>
        <w:tc>
          <w:tcPr>
            <w:tcW w:w="8430" w:type="dxa"/>
            <w:gridSpan w:val="2"/>
            <w:tcBorders>
              <w:left w:val="nil"/>
              <w:bottom w:val="nil"/>
            </w:tcBorders>
          </w:tcPr>
          <w:p w14:paraId="3458E7F9" w14:textId="77777777" w:rsidR="003C15C6" w:rsidRPr="59E0BC09" w:rsidRDefault="003C15C6" w:rsidP="00565594">
            <w:pPr>
              <w:rPr>
                <w:rStyle w:val="Firstpagetablebold"/>
              </w:rPr>
            </w:pPr>
            <w:r w:rsidRPr="59E0BC09">
              <w:rPr>
                <w:rStyle w:val="Firstpagetablebold"/>
              </w:rPr>
              <w:t>Note</w:t>
            </w:r>
            <w:r w:rsidRPr="59E0BC09">
              <w:rPr>
                <w:rStyle w:val="Firstpagetablebold"/>
                <w:b w:val="0"/>
              </w:rPr>
              <w:t xml:space="preserve"> the progress made in Year 1 to implement the Housing, Homelessness, and Rough Sleeping Strategy and Action Plan and the emerging risks and challenges for delivery over next year and beyond</w:t>
            </w:r>
            <w:r>
              <w:rPr>
                <w:rStyle w:val="Firstpagetablebold"/>
                <w:b w:val="0"/>
              </w:rPr>
              <w:t>;</w:t>
            </w:r>
          </w:p>
        </w:tc>
      </w:tr>
      <w:tr w:rsidR="003C15C6" w:rsidRPr="00975B07" w14:paraId="4CDF7512" w14:textId="77777777" w:rsidTr="00565594">
        <w:trPr>
          <w:trHeight w:val="413"/>
        </w:trPr>
        <w:tc>
          <w:tcPr>
            <w:tcW w:w="666" w:type="dxa"/>
            <w:tcBorders>
              <w:top w:val="nil"/>
              <w:bottom w:val="nil"/>
              <w:right w:val="nil"/>
            </w:tcBorders>
          </w:tcPr>
          <w:p w14:paraId="03D776EF" w14:textId="77777777" w:rsidR="003C15C6" w:rsidRPr="00023811" w:rsidRDefault="003C15C6" w:rsidP="00565594">
            <w:pPr>
              <w:rPr>
                <w:rStyle w:val="Firstpagetablebold"/>
                <w:b w:val="0"/>
                <w:bCs/>
              </w:rPr>
            </w:pPr>
            <w:r>
              <w:rPr>
                <w:rStyle w:val="Firstpagetablebold"/>
                <w:b w:val="0"/>
                <w:bCs/>
              </w:rPr>
              <w:t>2.</w:t>
            </w:r>
          </w:p>
        </w:tc>
        <w:tc>
          <w:tcPr>
            <w:tcW w:w="8430" w:type="dxa"/>
            <w:gridSpan w:val="2"/>
            <w:tcBorders>
              <w:top w:val="nil"/>
              <w:left w:val="nil"/>
              <w:bottom w:val="nil"/>
            </w:tcBorders>
          </w:tcPr>
          <w:p w14:paraId="7BFA5017" w14:textId="77777777" w:rsidR="003C15C6" w:rsidRPr="00023811" w:rsidRDefault="003C15C6" w:rsidP="00565594">
            <w:pPr>
              <w:rPr>
                <w:rStyle w:val="Firstpagetablebold"/>
                <w:b w:val="0"/>
              </w:rPr>
            </w:pPr>
            <w:r w:rsidRPr="59E0BC09">
              <w:rPr>
                <w:rStyle w:val="Firstpagetablebold"/>
              </w:rPr>
              <w:t xml:space="preserve">Approve </w:t>
            </w:r>
            <w:r w:rsidRPr="00023811">
              <w:rPr>
                <w:rStyle w:val="Firstpagetablebold"/>
                <w:b w:val="0"/>
              </w:rPr>
              <w:t>the adoption of the new strategy Action Plan for 24-25; and</w:t>
            </w:r>
          </w:p>
        </w:tc>
      </w:tr>
      <w:tr w:rsidR="003C15C6" w:rsidRPr="00975B07" w14:paraId="610585C9" w14:textId="77777777" w:rsidTr="00565594">
        <w:trPr>
          <w:trHeight w:val="413"/>
        </w:trPr>
        <w:tc>
          <w:tcPr>
            <w:tcW w:w="666" w:type="dxa"/>
            <w:tcBorders>
              <w:top w:val="nil"/>
              <w:bottom w:val="single" w:sz="12" w:space="0" w:color="000000"/>
              <w:right w:val="nil"/>
            </w:tcBorders>
          </w:tcPr>
          <w:p w14:paraId="339B10FA" w14:textId="77777777" w:rsidR="003C15C6" w:rsidRPr="00023811" w:rsidRDefault="003C15C6" w:rsidP="00565594">
            <w:pPr>
              <w:rPr>
                <w:rStyle w:val="Firstpagetablebold"/>
                <w:b w:val="0"/>
                <w:bCs/>
              </w:rPr>
            </w:pPr>
            <w:r>
              <w:rPr>
                <w:rStyle w:val="Firstpagetablebold"/>
                <w:b w:val="0"/>
                <w:bCs/>
              </w:rPr>
              <w:t>3.</w:t>
            </w:r>
          </w:p>
        </w:tc>
        <w:tc>
          <w:tcPr>
            <w:tcW w:w="8430" w:type="dxa"/>
            <w:gridSpan w:val="2"/>
            <w:tcBorders>
              <w:top w:val="nil"/>
              <w:left w:val="nil"/>
              <w:bottom w:val="single" w:sz="12" w:space="0" w:color="000000"/>
            </w:tcBorders>
          </w:tcPr>
          <w:p w14:paraId="5EE70DB3" w14:textId="77777777" w:rsidR="003C15C6" w:rsidRPr="59E0BC09" w:rsidRDefault="003C15C6" w:rsidP="00565594">
            <w:pPr>
              <w:rPr>
                <w:rStyle w:val="Firstpagetablebold"/>
              </w:rPr>
            </w:pPr>
            <w:r w:rsidRPr="59E0BC09">
              <w:rPr>
                <w:rStyle w:val="Firstpagetablebold"/>
              </w:rPr>
              <w:t xml:space="preserve">Delegate </w:t>
            </w:r>
            <w:r w:rsidRPr="00023811">
              <w:rPr>
                <w:rStyle w:val="Firstpagetablebold"/>
                <w:bCs/>
              </w:rPr>
              <w:t>authority</w:t>
            </w:r>
            <w:r w:rsidRPr="59E0BC09">
              <w:rPr>
                <w:rStyle w:val="Firstpagetablebold"/>
                <w:b w:val="0"/>
              </w:rPr>
              <w:t xml:space="preserve"> to the Executive Director </w:t>
            </w:r>
            <w:r>
              <w:rPr>
                <w:rStyle w:val="Firstpagetablebold"/>
                <w:b w:val="0"/>
              </w:rPr>
              <w:t>(</w:t>
            </w:r>
            <w:r w:rsidRPr="59E0BC09">
              <w:rPr>
                <w:rStyle w:val="Firstpagetablebold"/>
                <w:b w:val="0"/>
              </w:rPr>
              <w:t>Communities and People</w:t>
            </w:r>
            <w:r>
              <w:rPr>
                <w:rStyle w:val="Firstpagetablebold"/>
                <w:b w:val="0"/>
              </w:rPr>
              <w:t xml:space="preserve">), </w:t>
            </w:r>
            <w:r w:rsidRPr="59E0BC09">
              <w:rPr>
                <w:rStyle w:val="Firstpagetablebold"/>
                <w:b w:val="0"/>
              </w:rPr>
              <w:t>in consultation with the Cabinet Member for Housing</w:t>
            </w:r>
            <w:r>
              <w:rPr>
                <w:rStyle w:val="Firstpagetablebold"/>
                <w:b w:val="0"/>
              </w:rPr>
              <w:t xml:space="preserve"> </w:t>
            </w:r>
            <w:r w:rsidRPr="00185DE9">
              <w:rPr>
                <w:rStyle w:val="Firstpagetablebold"/>
                <w:b w:val="0"/>
              </w:rPr>
              <w:t>and Communities</w:t>
            </w:r>
            <w:r w:rsidRPr="59E0BC09">
              <w:rPr>
                <w:rStyle w:val="Firstpagetablebold"/>
                <w:b w:val="0"/>
              </w:rPr>
              <w:t>, to update the Action Plan when required.</w:t>
            </w:r>
          </w:p>
        </w:tc>
      </w:tr>
    </w:tbl>
    <w:p w14:paraId="520E7ACA" w14:textId="1089775F" w:rsidR="003C15C6" w:rsidRDefault="003C15C6"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6"/>
        <w:gridCol w:w="7111"/>
      </w:tblGrid>
      <w:tr w:rsidR="003C15C6" w:rsidRPr="00975B07" w14:paraId="40C8B506" w14:textId="77777777" w:rsidTr="00565594">
        <w:tc>
          <w:tcPr>
            <w:tcW w:w="9107" w:type="dxa"/>
            <w:gridSpan w:val="2"/>
            <w:tcBorders>
              <w:top w:val="single" w:sz="8" w:space="0" w:color="000000"/>
              <w:left w:val="single" w:sz="8" w:space="0" w:color="000000"/>
              <w:bottom w:val="single" w:sz="8" w:space="0" w:color="000000"/>
              <w:right w:val="single" w:sz="8" w:space="0" w:color="000000"/>
            </w:tcBorders>
            <w:shd w:val="clear" w:color="auto" w:fill="auto"/>
          </w:tcPr>
          <w:p w14:paraId="2626FD1B" w14:textId="77777777" w:rsidR="003C15C6" w:rsidRPr="00975B07" w:rsidRDefault="003C15C6" w:rsidP="00565594">
            <w:pPr>
              <w:jc w:val="center"/>
            </w:pPr>
            <w:r w:rsidRPr="00745BF0">
              <w:rPr>
                <w:rStyle w:val="Firstpagetablebold"/>
              </w:rPr>
              <w:t>Appendices</w:t>
            </w:r>
          </w:p>
        </w:tc>
      </w:tr>
      <w:tr w:rsidR="003C15C6" w:rsidRPr="00975B07" w14:paraId="2C4CF5E6" w14:textId="77777777" w:rsidTr="00565594">
        <w:tc>
          <w:tcPr>
            <w:tcW w:w="1996" w:type="dxa"/>
            <w:tcBorders>
              <w:top w:val="single" w:sz="8" w:space="0" w:color="000000"/>
              <w:left w:val="single" w:sz="8" w:space="0" w:color="000000"/>
              <w:bottom w:val="nil"/>
              <w:right w:val="nil"/>
            </w:tcBorders>
            <w:shd w:val="clear" w:color="auto" w:fill="auto"/>
          </w:tcPr>
          <w:p w14:paraId="6ED57434" w14:textId="77777777" w:rsidR="003C15C6" w:rsidRDefault="003C15C6" w:rsidP="00565594">
            <w:r w:rsidRPr="00975B07">
              <w:t xml:space="preserve">Appendix </w:t>
            </w:r>
            <w:r>
              <w:t>1</w:t>
            </w:r>
          </w:p>
          <w:p w14:paraId="0DD7E49B" w14:textId="77777777" w:rsidR="003C15C6" w:rsidRPr="00975B07" w:rsidRDefault="003C15C6" w:rsidP="00565594"/>
        </w:tc>
        <w:tc>
          <w:tcPr>
            <w:tcW w:w="7111" w:type="dxa"/>
            <w:tcBorders>
              <w:top w:val="single" w:sz="8" w:space="0" w:color="000000"/>
              <w:left w:val="nil"/>
              <w:bottom w:val="nil"/>
              <w:right w:val="single" w:sz="8" w:space="0" w:color="000000"/>
            </w:tcBorders>
          </w:tcPr>
          <w:p w14:paraId="2E69CF93" w14:textId="77777777" w:rsidR="003C15C6" w:rsidRPr="001356F1" w:rsidRDefault="003C15C6" w:rsidP="00565594">
            <w:r>
              <w:t>Housing, Homelessness and Rough Sleeping Strategy Action Plan 2024-25</w:t>
            </w:r>
          </w:p>
        </w:tc>
      </w:tr>
      <w:tr w:rsidR="003C15C6" w:rsidRPr="00975B07" w14:paraId="4ADE2EB1" w14:textId="77777777" w:rsidTr="00565594">
        <w:tc>
          <w:tcPr>
            <w:tcW w:w="1996" w:type="dxa"/>
            <w:tcBorders>
              <w:top w:val="nil"/>
              <w:left w:val="single" w:sz="8" w:space="0" w:color="000000"/>
              <w:bottom w:val="nil"/>
              <w:right w:val="nil"/>
            </w:tcBorders>
            <w:shd w:val="clear" w:color="auto" w:fill="auto"/>
          </w:tcPr>
          <w:p w14:paraId="1F823493" w14:textId="77777777" w:rsidR="003C15C6" w:rsidRPr="00975B07" w:rsidRDefault="003C15C6" w:rsidP="00565594">
            <w:r>
              <w:t>Appendix 2</w:t>
            </w:r>
          </w:p>
        </w:tc>
        <w:tc>
          <w:tcPr>
            <w:tcW w:w="7111" w:type="dxa"/>
            <w:tcBorders>
              <w:top w:val="nil"/>
              <w:left w:val="nil"/>
              <w:bottom w:val="nil"/>
              <w:right w:val="single" w:sz="8" w:space="0" w:color="000000"/>
            </w:tcBorders>
          </w:tcPr>
          <w:p w14:paraId="6127B1D5" w14:textId="77777777" w:rsidR="003C15C6" w:rsidRDefault="003C15C6" w:rsidP="00565594">
            <w:r>
              <w:t xml:space="preserve">Equality Impact Assessment </w:t>
            </w:r>
          </w:p>
        </w:tc>
      </w:tr>
      <w:tr w:rsidR="003C15C6" w:rsidRPr="00975B07" w14:paraId="542E63BF" w14:textId="77777777" w:rsidTr="00565594">
        <w:tc>
          <w:tcPr>
            <w:tcW w:w="1996" w:type="dxa"/>
            <w:tcBorders>
              <w:top w:val="nil"/>
              <w:left w:val="single" w:sz="8" w:space="0" w:color="000000"/>
              <w:bottom w:val="single" w:sz="8" w:space="0" w:color="000000"/>
              <w:right w:val="nil"/>
            </w:tcBorders>
            <w:shd w:val="clear" w:color="auto" w:fill="auto"/>
          </w:tcPr>
          <w:p w14:paraId="48B20EDF" w14:textId="77777777" w:rsidR="003C15C6" w:rsidRPr="00975B07" w:rsidRDefault="003C15C6" w:rsidP="00565594">
            <w:r>
              <w:t>Appendix 3</w:t>
            </w:r>
          </w:p>
        </w:tc>
        <w:tc>
          <w:tcPr>
            <w:tcW w:w="7111" w:type="dxa"/>
            <w:tcBorders>
              <w:top w:val="nil"/>
              <w:left w:val="nil"/>
              <w:bottom w:val="single" w:sz="8" w:space="0" w:color="000000"/>
              <w:right w:val="single" w:sz="8" w:space="0" w:color="000000"/>
            </w:tcBorders>
          </w:tcPr>
          <w:p w14:paraId="71F1614B" w14:textId="77777777" w:rsidR="003C15C6" w:rsidRDefault="003C15C6" w:rsidP="00565594">
            <w:r>
              <w:t>Risk Register</w:t>
            </w:r>
          </w:p>
        </w:tc>
      </w:tr>
    </w:tbl>
    <w:p w14:paraId="04B51EC7" w14:textId="336A72AA" w:rsidR="003C15C6" w:rsidRDefault="003C15C6" w:rsidP="004A6D2F"/>
    <w:p w14:paraId="36CD3263" w14:textId="77777777" w:rsidR="00654C56" w:rsidRDefault="00654C56" w:rsidP="004A6D2F">
      <w:pPr>
        <w:pStyle w:val="Heading1"/>
      </w:pPr>
    </w:p>
    <w:p w14:paraId="7912C69E" w14:textId="77777777" w:rsidR="00B11551" w:rsidRDefault="00F66DCA" w:rsidP="00654C56">
      <w:pPr>
        <w:pStyle w:val="Heading1"/>
      </w:pPr>
      <w:r w:rsidRPr="001356F1">
        <w:lastRenderedPageBreak/>
        <w:t xml:space="preserve">Introduction </w:t>
      </w:r>
      <w:r w:rsidR="00B11551">
        <w:t>and background</w:t>
      </w:r>
    </w:p>
    <w:p w14:paraId="5EBFEEA5" w14:textId="42EF4D30" w:rsidR="002B46F5" w:rsidRPr="003C15C6" w:rsidRDefault="00011087" w:rsidP="003C15C6">
      <w:pPr>
        <w:pStyle w:val="ListParagraph"/>
        <w:numPr>
          <w:ilvl w:val="0"/>
          <w:numId w:val="8"/>
        </w:numPr>
        <w:ind w:left="426" w:hanging="454"/>
        <w:rPr>
          <w:rFonts w:cs="Arial"/>
        </w:rPr>
      </w:pPr>
      <w:r w:rsidRPr="003C15C6">
        <w:rPr>
          <w:rStyle w:val="normaltextrun"/>
          <w:rFonts w:cs="Arial"/>
          <w:shd w:val="clear" w:color="auto" w:fill="FFFFFF"/>
        </w:rPr>
        <w:t xml:space="preserve">Following implementation of the Housing, Homelessness &amp; Rough Sleeping Strategy 2023-28 </w:t>
      </w:r>
      <w:r w:rsidR="58BAFBAB" w:rsidRPr="003C15C6">
        <w:rPr>
          <w:rStyle w:val="normaltextrun"/>
          <w:rFonts w:cs="Arial"/>
          <w:shd w:val="clear" w:color="auto" w:fill="FFFFFF"/>
        </w:rPr>
        <w:t xml:space="preserve">last year, </w:t>
      </w:r>
      <w:r w:rsidRPr="003C15C6">
        <w:rPr>
          <w:rStyle w:val="normaltextrun"/>
          <w:rFonts w:cs="Arial"/>
          <w:shd w:val="clear" w:color="auto" w:fill="FFFFFF"/>
        </w:rPr>
        <w:t xml:space="preserve">considerable progress has been made towards actions within the Year 1 action plan. </w:t>
      </w:r>
      <w:r w:rsidR="00FF4A14" w:rsidRPr="003C15C6">
        <w:rPr>
          <w:rFonts w:cs="Arial"/>
          <w:color w:val="auto"/>
        </w:rPr>
        <w:t>A</w:t>
      </w:r>
      <w:r w:rsidR="00322BAA" w:rsidRPr="003C15C6">
        <w:rPr>
          <w:rFonts w:cs="Arial"/>
          <w:color w:val="auto"/>
        </w:rPr>
        <w:t>s part of the governance</w:t>
      </w:r>
      <w:r w:rsidR="0018262B" w:rsidRPr="003C15C6">
        <w:rPr>
          <w:rFonts w:cs="Arial"/>
          <w:color w:val="auto"/>
        </w:rPr>
        <w:t xml:space="preserve"> arrangements for </w:t>
      </w:r>
      <w:r w:rsidR="00322BAA" w:rsidRPr="003C15C6">
        <w:rPr>
          <w:rFonts w:cs="Arial"/>
          <w:color w:val="auto"/>
        </w:rPr>
        <w:t>the Strategy</w:t>
      </w:r>
      <w:r w:rsidR="00D16100" w:rsidRPr="003C15C6">
        <w:rPr>
          <w:rFonts w:cs="Arial"/>
          <w:color w:val="auto"/>
        </w:rPr>
        <w:t>,</w:t>
      </w:r>
      <w:r w:rsidR="00322BAA" w:rsidRPr="003C15C6">
        <w:rPr>
          <w:rFonts w:cs="Arial"/>
          <w:color w:val="auto"/>
        </w:rPr>
        <w:t xml:space="preserve"> a</w:t>
      </w:r>
      <w:r w:rsidR="00184CA8" w:rsidRPr="003C15C6">
        <w:rPr>
          <w:rFonts w:cs="Arial"/>
          <w:color w:val="auto"/>
        </w:rPr>
        <w:t xml:space="preserve"> full </w:t>
      </w:r>
      <w:r w:rsidR="008A4EAA" w:rsidRPr="003C15C6">
        <w:rPr>
          <w:rFonts w:cs="Arial"/>
          <w:color w:val="auto"/>
        </w:rPr>
        <w:t>annual</w:t>
      </w:r>
      <w:r w:rsidR="00FF4A14" w:rsidRPr="003C15C6">
        <w:rPr>
          <w:rFonts w:cs="Arial"/>
          <w:color w:val="auto"/>
        </w:rPr>
        <w:t xml:space="preserve"> review of the Action Plan and progress </w:t>
      </w:r>
      <w:r w:rsidR="17BB2553" w:rsidRPr="003C15C6">
        <w:rPr>
          <w:rFonts w:cs="Arial"/>
          <w:color w:val="auto"/>
        </w:rPr>
        <w:t xml:space="preserve">report </w:t>
      </w:r>
      <w:r w:rsidR="008A4EAA" w:rsidRPr="003C15C6">
        <w:rPr>
          <w:rFonts w:cs="Arial"/>
          <w:color w:val="auto"/>
        </w:rPr>
        <w:t xml:space="preserve">has been completed. </w:t>
      </w:r>
      <w:r w:rsidR="0018262B" w:rsidRPr="003C15C6">
        <w:rPr>
          <w:rFonts w:cs="Arial"/>
          <w:color w:val="auto"/>
        </w:rPr>
        <w:t xml:space="preserve"> </w:t>
      </w:r>
      <w:r w:rsidR="002F4655" w:rsidRPr="003C15C6">
        <w:rPr>
          <w:rFonts w:cs="Arial"/>
          <w:color w:val="auto"/>
        </w:rPr>
        <w:t xml:space="preserve"> </w:t>
      </w:r>
    </w:p>
    <w:p w14:paraId="199C337B" w14:textId="5331BF54" w:rsidR="00FF4A14" w:rsidRPr="003C15C6" w:rsidRDefault="00EE2B2B" w:rsidP="003C15C6">
      <w:pPr>
        <w:pStyle w:val="ListParagraph"/>
        <w:numPr>
          <w:ilvl w:val="0"/>
          <w:numId w:val="8"/>
        </w:numPr>
        <w:ind w:left="426" w:hanging="454"/>
        <w:rPr>
          <w:rStyle w:val="normaltextrun"/>
          <w:rFonts w:cs="Arial"/>
        </w:rPr>
      </w:pPr>
      <w:r w:rsidRPr="003C15C6">
        <w:rPr>
          <w:rFonts w:cs="Arial"/>
          <w:color w:val="auto"/>
        </w:rPr>
        <w:t xml:space="preserve">Since the implementation of the </w:t>
      </w:r>
      <w:r w:rsidR="004D0795" w:rsidRPr="003C15C6">
        <w:rPr>
          <w:rFonts w:cs="Arial"/>
          <w:color w:val="auto"/>
        </w:rPr>
        <w:t>Strategy,</w:t>
      </w:r>
      <w:r w:rsidRPr="003C15C6">
        <w:rPr>
          <w:rFonts w:cs="Arial"/>
          <w:color w:val="auto"/>
        </w:rPr>
        <w:t xml:space="preserve"> </w:t>
      </w:r>
      <w:r w:rsidR="143BDA50" w:rsidRPr="003C15C6">
        <w:rPr>
          <w:rFonts w:cs="Arial"/>
          <w:color w:val="auto"/>
        </w:rPr>
        <w:t>the Council has</w:t>
      </w:r>
      <w:r w:rsidR="002B46F5" w:rsidRPr="003C15C6">
        <w:rPr>
          <w:rFonts w:cs="Arial"/>
          <w:color w:val="auto"/>
        </w:rPr>
        <w:t xml:space="preserve"> face</w:t>
      </w:r>
      <w:r w:rsidRPr="003C15C6">
        <w:rPr>
          <w:rFonts w:cs="Arial"/>
          <w:color w:val="auto"/>
        </w:rPr>
        <w:t xml:space="preserve">d </w:t>
      </w:r>
      <w:r w:rsidR="002B46F5" w:rsidRPr="003C15C6">
        <w:rPr>
          <w:rFonts w:cs="Arial"/>
          <w:color w:val="auto"/>
        </w:rPr>
        <w:t>significant</w:t>
      </w:r>
      <w:r w:rsidR="7A1A2D7B" w:rsidRPr="003C15C6">
        <w:rPr>
          <w:rFonts w:cs="Arial"/>
          <w:color w:val="auto"/>
        </w:rPr>
        <w:t xml:space="preserve"> new</w:t>
      </w:r>
      <w:r w:rsidR="002B46F5" w:rsidRPr="003C15C6">
        <w:rPr>
          <w:rFonts w:cs="Arial"/>
          <w:color w:val="auto"/>
        </w:rPr>
        <w:t xml:space="preserve"> </w:t>
      </w:r>
      <w:r w:rsidRPr="003C15C6">
        <w:rPr>
          <w:rFonts w:cs="Arial"/>
          <w:color w:val="auto"/>
        </w:rPr>
        <w:t>challenges</w:t>
      </w:r>
      <w:r w:rsidR="00D241A0" w:rsidRPr="003C15C6">
        <w:rPr>
          <w:rFonts w:cs="Arial"/>
          <w:color w:val="auto"/>
        </w:rPr>
        <w:t xml:space="preserve"> </w:t>
      </w:r>
      <w:r w:rsidR="4BB6866A" w:rsidRPr="003C15C6">
        <w:rPr>
          <w:rFonts w:cs="Arial"/>
          <w:color w:val="auto"/>
        </w:rPr>
        <w:t xml:space="preserve">in this policy area, </w:t>
      </w:r>
      <w:r w:rsidR="00D241A0" w:rsidRPr="003C15C6">
        <w:rPr>
          <w:rFonts w:cs="Arial"/>
          <w:color w:val="auto"/>
        </w:rPr>
        <w:t>and</w:t>
      </w:r>
      <w:r w:rsidR="00AF573C" w:rsidRPr="003C15C6">
        <w:rPr>
          <w:rFonts w:cs="Arial"/>
          <w:color w:val="auto"/>
        </w:rPr>
        <w:t xml:space="preserve"> t</w:t>
      </w:r>
      <w:r w:rsidRPr="003C15C6">
        <w:rPr>
          <w:rFonts w:cs="Arial"/>
          <w:color w:val="auto"/>
        </w:rPr>
        <w:t xml:space="preserve">o ensure the action plan </w:t>
      </w:r>
      <w:r w:rsidR="00AF573C" w:rsidRPr="003C15C6">
        <w:rPr>
          <w:rFonts w:cs="Arial"/>
          <w:color w:val="auto"/>
        </w:rPr>
        <w:t xml:space="preserve">reflects these </w:t>
      </w:r>
      <w:r w:rsidR="00515BFD" w:rsidRPr="003C15C6">
        <w:rPr>
          <w:rFonts w:cs="Arial"/>
          <w:color w:val="auto"/>
        </w:rPr>
        <w:t>challenges,</w:t>
      </w:r>
      <w:r w:rsidR="00CB541D" w:rsidRPr="003C15C6">
        <w:rPr>
          <w:rFonts w:cs="Arial"/>
          <w:color w:val="auto"/>
        </w:rPr>
        <w:t xml:space="preserve"> we have</w:t>
      </w:r>
      <w:r w:rsidR="00D241A0" w:rsidRPr="003C15C6">
        <w:rPr>
          <w:rFonts w:cs="Arial"/>
          <w:color w:val="auto"/>
        </w:rPr>
        <w:t xml:space="preserve"> </w:t>
      </w:r>
      <w:r w:rsidR="004D0795" w:rsidRPr="003C15C6">
        <w:rPr>
          <w:rFonts w:cs="Arial"/>
          <w:color w:val="auto"/>
        </w:rPr>
        <w:t>revised</w:t>
      </w:r>
      <w:r w:rsidR="105E82B7" w:rsidRPr="003C15C6">
        <w:rPr>
          <w:rFonts w:cs="Arial"/>
          <w:color w:val="auto"/>
        </w:rPr>
        <w:t xml:space="preserve"> it</w:t>
      </w:r>
      <w:r w:rsidR="00515BFD" w:rsidRPr="003C15C6">
        <w:rPr>
          <w:rFonts w:cs="Arial"/>
          <w:color w:val="auto"/>
        </w:rPr>
        <w:t xml:space="preserve"> </w:t>
      </w:r>
      <w:r w:rsidR="004D0795" w:rsidRPr="003C15C6">
        <w:rPr>
          <w:rFonts w:cs="Arial"/>
          <w:color w:val="auto"/>
        </w:rPr>
        <w:t xml:space="preserve">to </w:t>
      </w:r>
      <w:r w:rsidR="00515BFD" w:rsidRPr="003C15C6">
        <w:rPr>
          <w:rFonts w:cs="Arial"/>
          <w:color w:val="auto"/>
        </w:rPr>
        <w:t>ensure it is</w:t>
      </w:r>
      <w:r w:rsidR="69159F41" w:rsidRPr="003C15C6">
        <w:rPr>
          <w:rFonts w:cs="Arial"/>
          <w:color w:val="auto"/>
        </w:rPr>
        <w:t xml:space="preserve"> still</w:t>
      </w:r>
      <w:r w:rsidR="00515BFD" w:rsidRPr="003C15C6">
        <w:rPr>
          <w:rFonts w:cs="Arial"/>
          <w:color w:val="auto"/>
        </w:rPr>
        <w:t xml:space="preserve"> relevant </w:t>
      </w:r>
      <w:r w:rsidR="00D241A0" w:rsidRPr="003C15C6">
        <w:rPr>
          <w:rFonts w:cs="Arial"/>
          <w:color w:val="auto"/>
        </w:rPr>
        <w:t xml:space="preserve">in the current climate </w:t>
      </w:r>
      <w:r w:rsidR="00FB5B5A" w:rsidRPr="003C15C6">
        <w:rPr>
          <w:rFonts w:cs="Arial"/>
          <w:color w:val="auto"/>
        </w:rPr>
        <w:t xml:space="preserve">but continues to drive </w:t>
      </w:r>
      <w:r w:rsidR="5C46391F" w:rsidRPr="003C15C6">
        <w:rPr>
          <w:rFonts w:cs="Arial"/>
          <w:color w:val="auto"/>
        </w:rPr>
        <w:t>in</w:t>
      </w:r>
      <w:r w:rsidR="00FB5B5A" w:rsidRPr="003C15C6">
        <w:rPr>
          <w:rFonts w:cs="Arial"/>
          <w:color w:val="auto"/>
        </w:rPr>
        <w:t xml:space="preserve"> </w:t>
      </w:r>
      <w:r w:rsidR="5C46391F" w:rsidRPr="003C15C6">
        <w:rPr>
          <w:rFonts w:cs="Arial"/>
          <w:color w:val="auto"/>
        </w:rPr>
        <w:t xml:space="preserve">the direction </w:t>
      </w:r>
      <w:r w:rsidR="00FB5B5A" w:rsidRPr="003C15C6">
        <w:rPr>
          <w:rFonts w:cs="Arial"/>
          <w:color w:val="auto"/>
        </w:rPr>
        <w:t>outline</w:t>
      </w:r>
      <w:r w:rsidR="688555B7" w:rsidRPr="003C15C6">
        <w:rPr>
          <w:rFonts w:cs="Arial"/>
          <w:color w:val="auto"/>
        </w:rPr>
        <w:t>d</w:t>
      </w:r>
      <w:r w:rsidR="00FB5B5A" w:rsidRPr="003C15C6">
        <w:rPr>
          <w:rFonts w:cs="Arial"/>
          <w:color w:val="auto"/>
        </w:rPr>
        <w:t xml:space="preserve"> in the Strategy. </w:t>
      </w:r>
      <w:r w:rsidR="002F4655" w:rsidRPr="003C15C6">
        <w:rPr>
          <w:rFonts w:cs="Arial"/>
          <w:color w:val="auto"/>
        </w:rPr>
        <w:t xml:space="preserve"> </w:t>
      </w:r>
    </w:p>
    <w:p w14:paraId="3D00D167" w14:textId="2B338429" w:rsidR="00207EDB" w:rsidRPr="003C15C6" w:rsidRDefault="00207EDB" w:rsidP="003C15C6">
      <w:pPr>
        <w:pStyle w:val="ListParagraph"/>
        <w:numPr>
          <w:ilvl w:val="0"/>
          <w:numId w:val="8"/>
        </w:numPr>
        <w:ind w:left="426" w:hanging="454"/>
        <w:rPr>
          <w:rStyle w:val="eop"/>
          <w:rFonts w:cs="Arial"/>
        </w:rPr>
      </w:pPr>
      <w:r w:rsidRPr="003C15C6">
        <w:rPr>
          <w:rStyle w:val="eop"/>
          <w:rFonts w:cs="Arial"/>
          <w:shd w:val="clear" w:color="auto" w:fill="FFFFFF"/>
        </w:rPr>
        <w:t xml:space="preserve">This report </w:t>
      </w:r>
      <w:r w:rsidR="00691483" w:rsidRPr="003C15C6">
        <w:rPr>
          <w:rStyle w:val="eop"/>
          <w:rFonts w:cs="Arial"/>
          <w:shd w:val="clear" w:color="auto" w:fill="FFFFFF"/>
        </w:rPr>
        <w:t>provides a summary</w:t>
      </w:r>
      <w:r w:rsidRPr="003C15C6">
        <w:rPr>
          <w:rStyle w:val="eop"/>
          <w:rFonts w:cs="Arial"/>
          <w:shd w:val="clear" w:color="auto" w:fill="FFFFFF"/>
        </w:rPr>
        <w:t xml:space="preserve"> o</w:t>
      </w:r>
      <w:r w:rsidR="3F05300A" w:rsidRPr="003C15C6">
        <w:rPr>
          <w:rStyle w:val="eop"/>
          <w:rFonts w:cs="Arial"/>
          <w:shd w:val="clear" w:color="auto" w:fill="FFFFFF"/>
        </w:rPr>
        <w:t xml:space="preserve">f </w:t>
      </w:r>
      <w:r w:rsidRPr="003C15C6">
        <w:rPr>
          <w:rStyle w:val="eop"/>
          <w:rFonts w:cs="Arial"/>
          <w:shd w:val="clear" w:color="auto" w:fill="FFFFFF"/>
        </w:rPr>
        <w:t xml:space="preserve">progress made on </w:t>
      </w:r>
      <w:r w:rsidR="00D64C00" w:rsidRPr="003C15C6">
        <w:rPr>
          <w:rStyle w:val="eop"/>
          <w:rFonts w:cs="Arial"/>
          <w:shd w:val="clear" w:color="auto" w:fill="FFFFFF"/>
        </w:rPr>
        <w:t xml:space="preserve">the </w:t>
      </w:r>
      <w:r w:rsidRPr="003C15C6">
        <w:rPr>
          <w:rStyle w:val="eop"/>
          <w:rFonts w:cs="Arial"/>
          <w:shd w:val="clear" w:color="auto" w:fill="FFFFFF"/>
        </w:rPr>
        <w:t>Strategy in year 1</w:t>
      </w:r>
      <w:r w:rsidR="00D64C00" w:rsidRPr="003C15C6">
        <w:rPr>
          <w:rStyle w:val="eop"/>
          <w:rFonts w:cs="Arial"/>
          <w:shd w:val="clear" w:color="auto" w:fill="FFFFFF"/>
        </w:rPr>
        <w:t xml:space="preserve"> </w:t>
      </w:r>
      <w:r w:rsidR="004A7BBB" w:rsidRPr="003C15C6">
        <w:rPr>
          <w:rStyle w:val="eop"/>
          <w:rFonts w:cs="Arial"/>
          <w:shd w:val="clear" w:color="auto" w:fill="FFFFFF"/>
        </w:rPr>
        <w:t xml:space="preserve">and seeks approval to implement </w:t>
      </w:r>
      <w:r w:rsidR="00C41A2A" w:rsidRPr="003C15C6">
        <w:rPr>
          <w:rStyle w:val="eop"/>
          <w:rFonts w:cs="Arial"/>
          <w:shd w:val="clear" w:color="auto" w:fill="FFFFFF"/>
        </w:rPr>
        <w:t xml:space="preserve">its new year 2 action plan. </w:t>
      </w:r>
      <w:r w:rsidRPr="003C15C6">
        <w:rPr>
          <w:rStyle w:val="eop"/>
          <w:rFonts w:cs="Arial"/>
          <w:shd w:val="clear" w:color="auto" w:fill="FFFFFF"/>
        </w:rPr>
        <w:t xml:space="preserve"> </w:t>
      </w:r>
      <w:r w:rsidR="00FF5B36" w:rsidRPr="003C15C6">
        <w:rPr>
          <w:rStyle w:val="normaltextrun"/>
          <w:rFonts w:cs="Arial"/>
          <w:color w:val="000000" w:themeColor="text1"/>
        </w:rPr>
        <w:t> </w:t>
      </w:r>
      <w:r w:rsidR="00FF5B36" w:rsidRPr="003C15C6">
        <w:rPr>
          <w:rStyle w:val="eop"/>
          <w:rFonts w:cs="Arial"/>
          <w:color w:val="000000" w:themeColor="text1"/>
        </w:rPr>
        <w:t> </w:t>
      </w:r>
    </w:p>
    <w:p w14:paraId="7B0A1663" w14:textId="77777777" w:rsidR="00A6245F" w:rsidRPr="003C15C6" w:rsidRDefault="00A6245F" w:rsidP="00A6245F">
      <w:pPr>
        <w:pStyle w:val="paragraph"/>
        <w:spacing w:before="0" w:beforeAutospacing="0" w:after="0" w:afterAutospacing="0"/>
        <w:jc w:val="both"/>
        <w:textAlignment w:val="baseline"/>
        <w:rPr>
          <w:rFonts w:ascii="Arial" w:hAnsi="Arial" w:cs="Arial"/>
        </w:rPr>
      </w:pPr>
    </w:p>
    <w:p w14:paraId="636E22C6" w14:textId="77777777" w:rsidR="00FF5B36" w:rsidRPr="003C15C6" w:rsidRDefault="00FF5B36" w:rsidP="00FF5B36">
      <w:pPr>
        <w:pStyle w:val="paragraph"/>
        <w:spacing w:before="0" w:beforeAutospacing="0" w:after="0" w:afterAutospacing="0"/>
        <w:jc w:val="both"/>
        <w:textAlignment w:val="baseline"/>
        <w:rPr>
          <w:rStyle w:val="eop"/>
          <w:rFonts w:ascii="Arial" w:hAnsi="Arial" w:cs="Arial"/>
        </w:rPr>
      </w:pPr>
      <w:r w:rsidRPr="003C15C6">
        <w:rPr>
          <w:rStyle w:val="normaltextrun"/>
          <w:rFonts w:ascii="Arial" w:hAnsi="Arial" w:cs="Arial"/>
          <w:b/>
          <w:bCs/>
        </w:rPr>
        <w:t>Progress on the 5 strategy priorities </w:t>
      </w:r>
      <w:r w:rsidRPr="003C15C6">
        <w:rPr>
          <w:rStyle w:val="eop"/>
          <w:rFonts w:ascii="Arial" w:hAnsi="Arial" w:cs="Arial"/>
        </w:rPr>
        <w:t> </w:t>
      </w:r>
    </w:p>
    <w:p w14:paraId="634074AF" w14:textId="77777777" w:rsidR="009849C9" w:rsidRPr="003C15C6" w:rsidRDefault="009849C9" w:rsidP="00FF5B36">
      <w:pPr>
        <w:pStyle w:val="paragraph"/>
        <w:spacing w:before="0" w:beforeAutospacing="0" w:after="0" w:afterAutospacing="0"/>
        <w:jc w:val="both"/>
        <w:textAlignment w:val="baseline"/>
        <w:rPr>
          <w:rFonts w:ascii="Arial" w:hAnsi="Arial" w:cs="Arial"/>
        </w:rPr>
      </w:pPr>
    </w:p>
    <w:p w14:paraId="09F0697F" w14:textId="77777777" w:rsidR="00D80713" w:rsidRPr="003C15C6" w:rsidRDefault="00FF5B36" w:rsidP="00D80713">
      <w:pPr>
        <w:pStyle w:val="paragraph"/>
        <w:spacing w:before="0" w:beforeAutospacing="0" w:after="0" w:afterAutospacing="0"/>
        <w:jc w:val="both"/>
        <w:textAlignment w:val="baseline"/>
        <w:rPr>
          <w:rStyle w:val="eop"/>
          <w:rFonts w:ascii="Arial" w:hAnsi="Arial" w:cs="Arial"/>
          <w:b/>
          <w:bCs/>
        </w:rPr>
      </w:pPr>
      <w:r w:rsidRPr="003C15C6">
        <w:rPr>
          <w:rStyle w:val="normaltextrun"/>
          <w:rFonts w:ascii="Arial" w:hAnsi="Arial" w:cs="Arial"/>
          <w:b/>
          <w:bCs/>
        </w:rPr>
        <w:t xml:space="preserve">Priority 1 – Providing more affordable </w:t>
      </w:r>
      <w:proofErr w:type="gramStart"/>
      <w:r w:rsidRPr="003C15C6">
        <w:rPr>
          <w:rStyle w:val="normaltextrun"/>
          <w:rFonts w:ascii="Arial" w:hAnsi="Arial" w:cs="Arial"/>
          <w:b/>
          <w:bCs/>
        </w:rPr>
        <w:t>homes</w:t>
      </w:r>
      <w:proofErr w:type="gramEnd"/>
      <w:r w:rsidRPr="003C15C6">
        <w:rPr>
          <w:rStyle w:val="eop"/>
          <w:rFonts w:ascii="Arial" w:hAnsi="Arial" w:cs="Arial"/>
          <w:b/>
          <w:bCs/>
        </w:rPr>
        <w:t> </w:t>
      </w:r>
    </w:p>
    <w:p w14:paraId="72EE1EC4" w14:textId="7B332B22" w:rsidR="00D80713" w:rsidRPr="003C15C6" w:rsidRDefault="00D80713" w:rsidP="59E0BC09">
      <w:pPr>
        <w:pStyle w:val="paragraph"/>
        <w:spacing w:before="0" w:beforeAutospacing="0" w:after="0" w:afterAutospacing="0"/>
        <w:jc w:val="both"/>
        <w:textAlignment w:val="baseline"/>
        <w:rPr>
          <w:rFonts w:ascii="Arial" w:hAnsi="Arial" w:cs="Arial"/>
        </w:rPr>
      </w:pPr>
    </w:p>
    <w:p w14:paraId="2573589C" w14:textId="77777777" w:rsidR="00D80713" w:rsidRPr="003C15C6" w:rsidRDefault="00FF5B36" w:rsidP="003C15C6">
      <w:pPr>
        <w:pStyle w:val="paragraph"/>
        <w:numPr>
          <w:ilvl w:val="0"/>
          <w:numId w:val="8"/>
        </w:numPr>
        <w:spacing w:before="0" w:beforeAutospacing="0" w:after="0" w:afterAutospacing="0"/>
        <w:ind w:left="420" w:hanging="434"/>
        <w:jc w:val="both"/>
        <w:textAlignment w:val="baseline"/>
        <w:rPr>
          <w:rFonts w:ascii="Arial" w:hAnsi="Arial" w:cs="Arial"/>
        </w:rPr>
      </w:pPr>
      <w:r w:rsidRPr="003C15C6">
        <w:rPr>
          <w:rStyle w:val="normaltextrun"/>
          <w:rFonts w:ascii="Arial" w:hAnsi="Arial" w:cs="Arial"/>
          <w:color w:val="000000"/>
          <w:shd w:val="clear" w:color="auto" w:fill="FFFFFF"/>
        </w:rPr>
        <w:t>The affordable housing supply programme is currently forecast to meet its four-year delivery target of 1,600 by 26/27 and is expected to exceed its target for social rented units, with 1,046 units projected to be delivered. </w:t>
      </w:r>
      <w:r w:rsidRPr="003C15C6">
        <w:rPr>
          <w:rStyle w:val="eop"/>
          <w:rFonts w:ascii="Arial" w:hAnsi="Arial" w:cs="Arial"/>
          <w:color w:val="000000"/>
        </w:rPr>
        <w:t> </w:t>
      </w:r>
    </w:p>
    <w:p w14:paraId="551B11FE" w14:textId="77777777" w:rsidR="00D80713" w:rsidRPr="003C15C6" w:rsidRDefault="00D80713" w:rsidP="003C15C6">
      <w:pPr>
        <w:pStyle w:val="ListParagraph"/>
        <w:numPr>
          <w:ilvl w:val="0"/>
          <w:numId w:val="0"/>
        </w:numPr>
        <w:ind w:left="420" w:hanging="434"/>
        <w:rPr>
          <w:rStyle w:val="normaltextrun"/>
          <w:rFonts w:cs="Arial"/>
        </w:rPr>
      </w:pPr>
    </w:p>
    <w:p w14:paraId="738ECB5F" w14:textId="30A71C4D" w:rsidR="00D80713" w:rsidRPr="003C15C6" w:rsidRDefault="00FF5B36" w:rsidP="003C15C6">
      <w:pPr>
        <w:pStyle w:val="paragraph"/>
        <w:numPr>
          <w:ilvl w:val="0"/>
          <w:numId w:val="8"/>
        </w:numPr>
        <w:spacing w:before="0" w:beforeAutospacing="0" w:after="0" w:afterAutospacing="0"/>
        <w:ind w:left="420" w:hanging="434"/>
        <w:jc w:val="both"/>
        <w:rPr>
          <w:rStyle w:val="normaltextrun"/>
          <w:rFonts w:ascii="Arial" w:hAnsi="Arial" w:cs="Arial"/>
        </w:rPr>
      </w:pPr>
      <w:r w:rsidRPr="003C15C6">
        <w:rPr>
          <w:rStyle w:val="normaltextrun"/>
          <w:rFonts w:ascii="Arial" w:hAnsi="Arial" w:cs="Arial"/>
        </w:rPr>
        <w:t xml:space="preserve">Agreements have been signed with three District Councils on the allocation of Social Housing for Oxford’s </w:t>
      </w:r>
      <w:r w:rsidR="35A1D7E3" w:rsidRPr="003C15C6">
        <w:rPr>
          <w:rStyle w:val="normaltextrun"/>
          <w:rFonts w:ascii="Arial" w:hAnsi="Arial" w:cs="Arial"/>
        </w:rPr>
        <w:t>U</w:t>
      </w:r>
      <w:r w:rsidRPr="003C15C6">
        <w:rPr>
          <w:rStyle w:val="normaltextrun"/>
          <w:rFonts w:ascii="Arial" w:hAnsi="Arial" w:cs="Arial"/>
        </w:rPr>
        <w:t xml:space="preserve">nmet </w:t>
      </w:r>
      <w:r w:rsidR="52C341A1" w:rsidRPr="003C15C6">
        <w:rPr>
          <w:rStyle w:val="normaltextrun"/>
          <w:rFonts w:ascii="Arial" w:hAnsi="Arial" w:cs="Arial"/>
        </w:rPr>
        <w:t>N</w:t>
      </w:r>
      <w:r w:rsidRPr="003C15C6">
        <w:rPr>
          <w:rStyle w:val="normaltextrun"/>
          <w:rFonts w:ascii="Arial" w:hAnsi="Arial" w:cs="Arial"/>
        </w:rPr>
        <w:t xml:space="preserve">eed, with the one remaining agreement drafted and awaiting final sign off. </w:t>
      </w:r>
      <w:r w:rsidR="13D2E689" w:rsidRPr="003C15C6">
        <w:rPr>
          <w:rStyle w:val="normaltextrun"/>
          <w:rFonts w:ascii="Arial" w:hAnsi="Arial" w:cs="Arial"/>
        </w:rPr>
        <w:t xml:space="preserve">These Councils have agreed to set aside </w:t>
      </w:r>
      <w:r w:rsidR="13D2E689" w:rsidRPr="003C15C6">
        <w:rPr>
          <w:rFonts w:ascii="Arial" w:eastAsia="Helvetica" w:hAnsi="Arial" w:cs="Arial"/>
          <w:color w:val="2D3547"/>
        </w:rPr>
        <w:t>7,150 affordable homes over the next 10 years to help meet Oxford’s housing need.</w:t>
      </w:r>
      <w:r w:rsidR="13D2E689" w:rsidRPr="003C15C6">
        <w:rPr>
          <w:rFonts w:ascii="Arial" w:hAnsi="Arial" w:cs="Arial"/>
        </w:rPr>
        <w:t xml:space="preserve"> </w:t>
      </w:r>
      <w:r w:rsidRPr="003C15C6">
        <w:rPr>
          <w:rStyle w:val="normaltextrun"/>
          <w:rFonts w:ascii="Arial" w:hAnsi="Arial" w:cs="Arial"/>
        </w:rPr>
        <w:t xml:space="preserve">The first units of accommodation are becoming available through the Vale of White Horse and work is underway </w:t>
      </w:r>
      <w:r w:rsidR="33003606" w:rsidRPr="003C15C6">
        <w:rPr>
          <w:rStyle w:val="normaltextrun"/>
          <w:rFonts w:ascii="Arial" w:hAnsi="Arial" w:cs="Arial"/>
        </w:rPr>
        <w:t xml:space="preserve">to advertise this to the people </w:t>
      </w:r>
      <w:r w:rsidR="7BCD2461" w:rsidRPr="003C15C6">
        <w:rPr>
          <w:rStyle w:val="normaltextrun"/>
          <w:rFonts w:ascii="Arial" w:hAnsi="Arial" w:cs="Arial"/>
        </w:rPr>
        <w:t>in</w:t>
      </w:r>
      <w:r w:rsidR="33003606" w:rsidRPr="003C15C6">
        <w:rPr>
          <w:rStyle w:val="normaltextrun"/>
          <w:rFonts w:ascii="Arial" w:hAnsi="Arial" w:cs="Arial"/>
        </w:rPr>
        <w:t xml:space="preserve"> the </w:t>
      </w:r>
      <w:proofErr w:type="gramStart"/>
      <w:r w:rsidR="33003606" w:rsidRPr="003C15C6">
        <w:rPr>
          <w:rStyle w:val="normaltextrun"/>
          <w:rFonts w:ascii="Arial" w:hAnsi="Arial" w:cs="Arial"/>
        </w:rPr>
        <w:t>City</w:t>
      </w:r>
      <w:proofErr w:type="gramEnd"/>
      <w:r w:rsidR="33003606" w:rsidRPr="003C15C6">
        <w:rPr>
          <w:rStyle w:val="normaltextrun"/>
          <w:rFonts w:ascii="Arial" w:hAnsi="Arial" w:cs="Arial"/>
        </w:rPr>
        <w:t xml:space="preserve">, and in Housing Services to proactively support more vulnerable, homeless households to access the Vale list. </w:t>
      </w:r>
    </w:p>
    <w:p w14:paraId="7B5983F0" w14:textId="0ADF7DA5" w:rsidR="59E0BC09" w:rsidRPr="003C15C6" w:rsidRDefault="59E0BC09" w:rsidP="003C15C6">
      <w:pPr>
        <w:pStyle w:val="paragraph"/>
        <w:spacing w:before="0" w:beforeAutospacing="0" w:after="0" w:afterAutospacing="0"/>
        <w:ind w:left="420" w:hanging="434"/>
        <w:jc w:val="both"/>
        <w:rPr>
          <w:rStyle w:val="eop"/>
          <w:rFonts w:ascii="Arial" w:hAnsi="Arial" w:cs="Arial"/>
        </w:rPr>
      </w:pPr>
    </w:p>
    <w:p w14:paraId="21569A92" w14:textId="77777777" w:rsidR="00D80713" w:rsidRPr="003C15C6" w:rsidRDefault="00FF5B36" w:rsidP="003C15C6">
      <w:pPr>
        <w:pStyle w:val="paragraph"/>
        <w:numPr>
          <w:ilvl w:val="0"/>
          <w:numId w:val="8"/>
        </w:numPr>
        <w:spacing w:before="0" w:beforeAutospacing="0" w:after="0" w:afterAutospacing="0"/>
        <w:ind w:left="420" w:hanging="434"/>
        <w:jc w:val="both"/>
        <w:textAlignment w:val="baseline"/>
        <w:rPr>
          <w:rFonts w:ascii="Arial" w:hAnsi="Arial" w:cs="Arial"/>
        </w:rPr>
      </w:pPr>
      <w:r w:rsidRPr="003C15C6">
        <w:rPr>
          <w:rStyle w:val="normaltextrun"/>
          <w:rFonts w:ascii="Arial" w:hAnsi="Arial" w:cs="Arial"/>
        </w:rPr>
        <w:t>Good work on property acquisition programmes continues, utilising funding through Social Housing Accommodation Programme and Local Authority Housing Fund to purchase 5 units of accommodation for Housing First, 9 units to accommodate households from refugee &amp; resettlement schemes and 2 units for temporary accommodation, the purchase of a further 12 units is due to be completed over the coming weeks. We have also utilised right to buy receipts to purchase 11 units which will now be available at social rent to households on our general housing register. </w:t>
      </w:r>
      <w:r w:rsidRPr="003C15C6">
        <w:rPr>
          <w:rStyle w:val="eop"/>
          <w:rFonts w:ascii="Arial" w:hAnsi="Arial" w:cs="Arial"/>
        </w:rPr>
        <w:t> </w:t>
      </w:r>
    </w:p>
    <w:p w14:paraId="2374B893" w14:textId="608934FD" w:rsidR="00D80713" w:rsidRPr="003C15C6" w:rsidRDefault="00D80713" w:rsidP="003C15C6">
      <w:pPr>
        <w:ind w:left="420" w:hanging="434"/>
        <w:rPr>
          <w:rStyle w:val="normaltextrun"/>
          <w:rFonts w:cs="Arial"/>
        </w:rPr>
      </w:pPr>
    </w:p>
    <w:p w14:paraId="35BEBFF3" w14:textId="482208C1" w:rsidR="00D80713" w:rsidRPr="003C15C6" w:rsidRDefault="00FF5B36" w:rsidP="003C15C6">
      <w:pPr>
        <w:pStyle w:val="paragraph"/>
        <w:numPr>
          <w:ilvl w:val="0"/>
          <w:numId w:val="8"/>
        </w:numPr>
        <w:spacing w:before="0" w:beforeAutospacing="0" w:after="0" w:afterAutospacing="0"/>
        <w:ind w:left="420" w:hanging="434"/>
        <w:jc w:val="both"/>
        <w:textAlignment w:val="baseline"/>
        <w:rPr>
          <w:rFonts w:ascii="Arial" w:hAnsi="Arial" w:cs="Arial"/>
        </w:rPr>
      </w:pPr>
      <w:r w:rsidRPr="003C15C6">
        <w:rPr>
          <w:rStyle w:val="normaltextrun"/>
          <w:rFonts w:ascii="Arial" w:hAnsi="Arial" w:cs="Arial"/>
        </w:rPr>
        <w:t>We continue to work with Aspire to explore utilising social investment funds to bring empty properties back into domestic use through Empty Dwelling Management Orders. Over 20 properties have been identified and visited, and through our negotiations with landlords two properties have been put on the market and two are potentials for a management order. We are currently progressing and agreeing</w:t>
      </w:r>
      <w:r w:rsidRPr="003C15C6">
        <w:rPr>
          <w:rStyle w:val="normaltextrun"/>
          <w:rFonts w:ascii="Arial" w:hAnsi="Arial" w:cs="Arial"/>
          <w:color w:val="000000" w:themeColor="text1"/>
        </w:rPr>
        <w:t xml:space="preserve"> financial, legal and procurement requirements to establish sign off requirements for use of EDMOs</w:t>
      </w:r>
      <w:r w:rsidR="00D80713" w:rsidRPr="003C15C6">
        <w:rPr>
          <w:rStyle w:val="normaltextrun"/>
          <w:rFonts w:ascii="Arial" w:hAnsi="Arial" w:cs="Arial"/>
          <w:color w:val="000000" w:themeColor="text1"/>
        </w:rPr>
        <w:t>.</w:t>
      </w:r>
      <w:r w:rsidRPr="003C15C6">
        <w:rPr>
          <w:rStyle w:val="eop"/>
          <w:rFonts w:ascii="Arial" w:hAnsi="Arial" w:cs="Arial"/>
          <w:color w:val="000000" w:themeColor="text1"/>
        </w:rPr>
        <w:t> </w:t>
      </w:r>
    </w:p>
    <w:p w14:paraId="19ED0AA9" w14:textId="77777777" w:rsidR="00D80713" w:rsidRPr="003C15C6" w:rsidRDefault="00D80713" w:rsidP="00D80713">
      <w:pPr>
        <w:pStyle w:val="paragraph"/>
        <w:spacing w:before="0" w:beforeAutospacing="0" w:after="0" w:afterAutospacing="0"/>
        <w:ind w:left="720"/>
        <w:jc w:val="both"/>
        <w:textAlignment w:val="baseline"/>
        <w:rPr>
          <w:rFonts w:ascii="Arial" w:hAnsi="Arial" w:cs="Arial"/>
        </w:rPr>
      </w:pPr>
    </w:p>
    <w:p w14:paraId="7449CFA5" w14:textId="77777777" w:rsidR="00EB6A62" w:rsidRDefault="00EB6A62">
      <w:pPr>
        <w:spacing w:after="0"/>
        <w:rPr>
          <w:rStyle w:val="normaltextrun"/>
          <w:rFonts w:cs="Arial"/>
          <w:b/>
          <w:bCs/>
          <w:color w:val="auto"/>
        </w:rPr>
      </w:pPr>
      <w:r>
        <w:rPr>
          <w:rStyle w:val="normaltextrun"/>
          <w:rFonts w:cs="Arial"/>
          <w:b/>
          <w:bCs/>
        </w:rPr>
        <w:br w:type="page"/>
      </w:r>
    </w:p>
    <w:p w14:paraId="4B255C07" w14:textId="7E4D3DD3" w:rsidR="00D80713" w:rsidRPr="00EB6A62" w:rsidRDefault="00FF5B36" w:rsidP="00D80713">
      <w:pPr>
        <w:pStyle w:val="paragraph"/>
        <w:spacing w:before="0" w:beforeAutospacing="0" w:after="0" w:afterAutospacing="0"/>
        <w:jc w:val="both"/>
        <w:textAlignment w:val="baseline"/>
        <w:rPr>
          <w:rStyle w:val="eop"/>
          <w:rFonts w:ascii="Arial" w:hAnsi="Arial" w:cs="Arial"/>
          <w:b/>
          <w:bCs/>
          <w:color w:val="000000"/>
        </w:rPr>
      </w:pPr>
      <w:r w:rsidRPr="00EB6A62">
        <w:rPr>
          <w:rStyle w:val="normaltextrun"/>
          <w:rFonts w:ascii="Arial" w:hAnsi="Arial" w:cs="Arial"/>
          <w:b/>
          <w:bCs/>
        </w:rPr>
        <w:lastRenderedPageBreak/>
        <w:t>Priority 2 – Great homes for all</w:t>
      </w:r>
      <w:r w:rsidRPr="00EB6A62">
        <w:rPr>
          <w:rStyle w:val="normaltextrun"/>
          <w:rFonts w:ascii="Arial" w:hAnsi="Arial" w:cs="Arial"/>
          <w:b/>
          <w:bCs/>
          <w:color w:val="000000"/>
          <w:shd w:val="clear" w:color="auto" w:fill="FFFFFF"/>
        </w:rPr>
        <w:t> </w:t>
      </w:r>
      <w:r w:rsidRPr="00EB6A62">
        <w:rPr>
          <w:rStyle w:val="eop"/>
          <w:rFonts w:ascii="Arial" w:hAnsi="Arial" w:cs="Arial"/>
          <w:b/>
          <w:bCs/>
          <w:color w:val="000000"/>
        </w:rPr>
        <w:t> </w:t>
      </w:r>
    </w:p>
    <w:p w14:paraId="01C7F3A7" w14:textId="77777777" w:rsidR="009849C9" w:rsidRPr="003C15C6" w:rsidRDefault="009849C9" w:rsidP="00D80713">
      <w:pPr>
        <w:pStyle w:val="paragraph"/>
        <w:spacing w:before="0" w:beforeAutospacing="0" w:after="0" w:afterAutospacing="0"/>
        <w:jc w:val="both"/>
        <w:textAlignment w:val="baseline"/>
        <w:rPr>
          <w:rFonts w:ascii="Arial" w:hAnsi="Arial" w:cs="Arial"/>
        </w:rPr>
      </w:pPr>
    </w:p>
    <w:p w14:paraId="45115F96" w14:textId="70DB0C2F" w:rsidR="00D80713" w:rsidRPr="003C15C6" w:rsidRDefault="00D80713" w:rsidP="003C15C6">
      <w:pPr>
        <w:pStyle w:val="paragraph"/>
        <w:numPr>
          <w:ilvl w:val="0"/>
          <w:numId w:val="8"/>
        </w:numPr>
        <w:spacing w:before="0" w:beforeAutospacing="0" w:after="0" w:afterAutospacing="0"/>
        <w:ind w:left="420" w:hanging="420"/>
        <w:jc w:val="both"/>
        <w:textAlignment w:val="baseline"/>
        <w:rPr>
          <w:rStyle w:val="eop"/>
          <w:rFonts w:ascii="Arial" w:hAnsi="Arial" w:cs="Arial"/>
        </w:rPr>
      </w:pPr>
      <w:r w:rsidRPr="003C15C6">
        <w:rPr>
          <w:rFonts w:ascii="Arial" w:hAnsi="Arial" w:cs="Arial"/>
        </w:rPr>
        <w:t xml:space="preserve">We </w:t>
      </w:r>
      <w:r w:rsidR="00FF5B36" w:rsidRPr="003C15C6">
        <w:rPr>
          <w:rStyle w:val="normaltextrun"/>
          <w:rFonts w:ascii="Arial" w:hAnsi="Arial" w:cs="Arial"/>
          <w:color w:val="000000" w:themeColor="text1"/>
        </w:rPr>
        <w:t>have seen significant change in regulations over the last 12 months</w:t>
      </w:r>
      <w:r w:rsidR="5DAC327E" w:rsidRPr="003C15C6">
        <w:rPr>
          <w:rStyle w:val="normaltextrun"/>
          <w:rFonts w:ascii="Arial" w:hAnsi="Arial" w:cs="Arial"/>
          <w:color w:val="000000" w:themeColor="text1"/>
        </w:rPr>
        <w:t xml:space="preserve"> in the Social Housing sector,</w:t>
      </w:r>
      <w:r w:rsidR="00FF5B36" w:rsidRPr="003C15C6">
        <w:rPr>
          <w:rStyle w:val="normaltextrun"/>
          <w:rFonts w:ascii="Arial" w:hAnsi="Arial" w:cs="Arial"/>
          <w:color w:val="000000" w:themeColor="text1"/>
        </w:rPr>
        <w:t xml:space="preserve"> with the implementation of the Social Housing (Regulation) Act and </w:t>
      </w:r>
      <w:r w:rsidR="05910D52" w:rsidRPr="003C15C6">
        <w:rPr>
          <w:rStyle w:val="normaltextrun"/>
          <w:rFonts w:ascii="Arial" w:hAnsi="Arial" w:cs="Arial"/>
          <w:color w:val="000000" w:themeColor="text1"/>
        </w:rPr>
        <w:t xml:space="preserve">the </w:t>
      </w:r>
      <w:r w:rsidR="00FF5B36" w:rsidRPr="003C15C6">
        <w:rPr>
          <w:rStyle w:val="normaltextrun"/>
          <w:rFonts w:ascii="Arial" w:hAnsi="Arial" w:cs="Arial"/>
          <w:color w:val="000000" w:themeColor="text1"/>
        </w:rPr>
        <w:t xml:space="preserve">new </w:t>
      </w:r>
      <w:r w:rsidR="6328C138" w:rsidRPr="003C15C6">
        <w:rPr>
          <w:rStyle w:val="normaltextrun"/>
          <w:rFonts w:ascii="Arial" w:hAnsi="Arial" w:cs="Arial"/>
          <w:color w:val="000000" w:themeColor="text1"/>
        </w:rPr>
        <w:t>C</w:t>
      </w:r>
      <w:r w:rsidR="00FF5B36" w:rsidRPr="003C15C6">
        <w:rPr>
          <w:rStyle w:val="normaltextrun"/>
          <w:rFonts w:ascii="Arial" w:hAnsi="Arial" w:cs="Arial"/>
          <w:color w:val="000000" w:themeColor="text1"/>
        </w:rPr>
        <w:t xml:space="preserve">onsumer </w:t>
      </w:r>
      <w:r w:rsidR="1DD3433E" w:rsidRPr="003C15C6">
        <w:rPr>
          <w:rStyle w:val="normaltextrun"/>
          <w:rFonts w:ascii="Arial" w:hAnsi="Arial" w:cs="Arial"/>
          <w:color w:val="000000" w:themeColor="text1"/>
        </w:rPr>
        <w:t>S</w:t>
      </w:r>
      <w:r w:rsidR="00FF5B36" w:rsidRPr="003C15C6">
        <w:rPr>
          <w:rStyle w:val="normaltextrun"/>
          <w:rFonts w:ascii="Arial" w:hAnsi="Arial" w:cs="Arial"/>
          <w:color w:val="000000" w:themeColor="text1"/>
        </w:rPr>
        <w:t>tandards</w:t>
      </w:r>
      <w:r w:rsidR="0F76E8DF" w:rsidRPr="003C15C6">
        <w:rPr>
          <w:rStyle w:val="normaltextrun"/>
          <w:rFonts w:ascii="Arial" w:hAnsi="Arial" w:cs="Arial"/>
          <w:color w:val="000000" w:themeColor="text1"/>
        </w:rPr>
        <w:t>. T</w:t>
      </w:r>
      <w:r w:rsidR="00FF5B36" w:rsidRPr="003C15C6">
        <w:rPr>
          <w:rStyle w:val="normaltextrun"/>
          <w:rFonts w:ascii="Arial" w:hAnsi="Arial" w:cs="Arial"/>
          <w:color w:val="000000" w:themeColor="text1"/>
        </w:rPr>
        <w:t>o prepare for these changes we participated in a pilot assessment with the Regulator of Social Housing. The feedback received from this assessment</w:t>
      </w:r>
      <w:r w:rsidR="351C22A6" w:rsidRPr="003C15C6">
        <w:rPr>
          <w:rStyle w:val="normaltextrun"/>
          <w:rFonts w:ascii="Arial" w:hAnsi="Arial" w:cs="Arial"/>
          <w:color w:val="000000" w:themeColor="text1"/>
        </w:rPr>
        <w:t xml:space="preserve"> has been</w:t>
      </w:r>
      <w:r w:rsidR="00FF5B36" w:rsidRPr="003C15C6">
        <w:rPr>
          <w:rStyle w:val="normaltextrun"/>
          <w:rFonts w:ascii="Arial" w:hAnsi="Arial" w:cs="Arial"/>
          <w:color w:val="000000" w:themeColor="text1"/>
        </w:rPr>
        <w:t xml:space="preserve"> critical</w:t>
      </w:r>
      <w:r w:rsidR="026F8AC7" w:rsidRPr="003C15C6">
        <w:rPr>
          <w:rStyle w:val="normaltextrun"/>
          <w:rFonts w:ascii="Arial" w:hAnsi="Arial" w:cs="Arial"/>
          <w:color w:val="000000" w:themeColor="text1"/>
        </w:rPr>
        <w:t xml:space="preserve"> to</w:t>
      </w:r>
      <w:r w:rsidR="00FF5B36" w:rsidRPr="003C15C6">
        <w:rPr>
          <w:rStyle w:val="normaltextrun"/>
          <w:rFonts w:ascii="Arial" w:hAnsi="Arial" w:cs="Arial"/>
          <w:color w:val="000000" w:themeColor="text1"/>
        </w:rPr>
        <w:t xml:space="preserve"> shaping the transformation of landlord services</w:t>
      </w:r>
      <w:r w:rsidR="2A8AF59B" w:rsidRPr="003C15C6">
        <w:rPr>
          <w:rStyle w:val="normaltextrun"/>
          <w:rFonts w:ascii="Arial" w:hAnsi="Arial" w:cs="Arial"/>
          <w:color w:val="000000" w:themeColor="text1"/>
        </w:rPr>
        <w:t xml:space="preserve"> and</w:t>
      </w:r>
      <w:r w:rsidR="00FF5B36" w:rsidRPr="003C15C6">
        <w:rPr>
          <w:rStyle w:val="normaltextrun"/>
          <w:rFonts w:ascii="Arial" w:hAnsi="Arial" w:cs="Arial"/>
          <w:color w:val="000000" w:themeColor="text1"/>
        </w:rPr>
        <w:t xml:space="preserve"> we are implementing significant changes to service delivery and governance to ensure full compliance with new standards. </w:t>
      </w:r>
      <w:r w:rsidR="00FF5B36" w:rsidRPr="003C15C6">
        <w:rPr>
          <w:rStyle w:val="eop"/>
          <w:rFonts w:ascii="Arial" w:hAnsi="Arial" w:cs="Arial"/>
          <w:color w:val="000000" w:themeColor="text1"/>
        </w:rPr>
        <w:t> </w:t>
      </w:r>
    </w:p>
    <w:p w14:paraId="26CE4B4A" w14:textId="77777777" w:rsidR="00D80713" w:rsidRPr="003C15C6" w:rsidRDefault="00D80713" w:rsidP="003C15C6">
      <w:pPr>
        <w:pStyle w:val="paragraph"/>
        <w:spacing w:before="0" w:beforeAutospacing="0" w:after="0" w:afterAutospacing="0"/>
        <w:ind w:left="420" w:hanging="420"/>
        <w:jc w:val="both"/>
        <w:textAlignment w:val="baseline"/>
        <w:rPr>
          <w:rFonts w:ascii="Arial" w:hAnsi="Arial" w:cs="Arial"/>
        </w:rPr>
      </w:pPr>
    </w:p>
    <w:p w14:paraId="3F134F80" w14:textId="77777777" w:rsidR="00D80713" w:rsidRPr="003C15C6" w:rsidRDefault="00FF5B36" w:rsidP="003C15C6">
      <w:pPr>
        <w:pStyle w:val="paragraph"/>
        <w:numPr>
          <w:ilvl w:val="0"/>
          <w:numId w:val="8"/>
        </w:numPr>
        <w:spacing w:before="0" w:beforeAutospacing="0" w:after="0" w:afterAutospacing="0"/>
        <w:ind w:left="420" w:hanging="420"/>
        <w:jc w:val="both"/>
        <w:textAlignment w:val="baseline"/>
        <w:rPr>
          <w:rFonts w:ascii="Arial" w:hAnsi="Arial" w:cs="Arial"/>
        </w:rPr>
      </w:pPr>
      <w:r w:rsidRPr="003C15C6">
        <w:rPr>
          <w:rStyle w:val="normaltextrun"/>
          <w:rFonts w:ascii="Arial" w:hAnsi="Arial" w:cs="Arial"/>
          <w:color w:val="000000"/>
          <w:shd w:val="clear" w:color="auto" w:fill="FFFFFF"/>
        </w:rPr>
        <w:t>Work to enhance tenant engagement and involvement is continuing with a new Tenant &amp; Leaseholder Involvement Strategy to increase accountability and ensure tenants views influence decisions being made.  </w:t>
      </w:r>
      <w:r w:rsidRPr="003C15C6">
        <w:rPr>
          <w:rStyle w:val="eop"/>
          <w:rFonts w:ascii="Arial" w:hAnsi="Arial" w:cs="Arial"/>
          <w:color w:val="000000"/>
        </w:rPr>
        <w:t> </w:t>
      </w:r>
    </w:p>
    <w:p w14:paraId="62DDB3B2" w14:textId="77777777" w:rsidR="00D80713" w:rsidRPr="003C15C6" w:rsidRDefault="00D80713" w:rsidP="003C15C6">
      <w:pPr>
        <w:pStyle w:val="ListParagraph"/>
        <w:numPr>
          <w:ilvl w:val="0"/>
          <w:numId w:val="0"/>
        </w:numPr>
        <w:ind w:left="420" w:hanging="420"/>
        <w:rPr>
          <w:rStyle w:val="normaltextrun"/>
          <w:rFonts w:cs="Arial"/>
          <w:shd w:val="clear" w:color="auto" w:fill="FFFFFF"/>
        </w:rPr>
      </w:pPr>
    </w:p>
    <w:p w14:paraId="00785653" w14:textId="77777777" w:rsidR="00D80713" w:rsidRPr="003C15C6" w:rsidRDefault="00FF5B36" w:rsidP="003C15C6">
      <w:pPr>
        <w:pStyle w:val="paragraph"/>
        <w:numPr>
          <w:ilvl w:val="0"/>
          <w:numId w:val="8"/>
        </w:numPr>
        <w:spacing w:before="0" w:beforeAutospacing="0" w:after="0" w:afterAutospacing="0"/>
        <w:ind w:left="420" w:hanging="420"/>
        <w:jc w:val="both"/>
        <w:textAlignment w:val="baseline"/>
        <w:rPr>
          <w:rFonts w:ascii="Arial" w:hAnsi="Arial" w:cs="Arial"/>
        </w:rPr>
      </w:pPr>
      <w:r w:rsidRPr="003C15C6">
        <w:rPr>
          <w:rStyle w:val="normaltextrun"/>
          <w:rFonts w:ascii="Arial" w:hAnsi="Arial" w:cs="Arial"/>
          <w:color w:val="000000"/>
          <w:shd w:val="clear" w:color="auto" w:fill="FFFFFF"/>
        </w:rPr>
        <w:t>Our programme for delivering rolling annual stock condition surveys is progressing well with the first phase completed and the second phase underway. These along with our detailed, combined stock condition and energy retrofit assessments will be used to inform investment programmes for the next 5 years and beyond. </w:t>
      </w:r>
      <w:r w:rsidRPr="003C15C6">
        <w:rPr>
          <w:rStyle w:val="eop"/>
          <w:rFonts w:ascii="Arial" w:hAnsi="Arial" w:cs="Arial"/>
          <w:color w:val="000000"/>
        </w:rPr>
        <w:t> </w:t>
      </w:r>
    </w:p>
    <w:p w14:paraId="2394703E" w14:textId="77777777" w:rsidR="00D80713" w:rsidRPr="003C15C6" w:rsidRDefault="00D80713" w:rsidP="003C15C6">
      <w:pPr>
        <w:pStyle w:val="ListParagraph"/>
        <w:numPr>
          <w:ilvl w:val="0"/>
          <w:numId w:val="0"/>
        </w:numPr>
        <w:ind w:left="420" w:hanging="420"/>
        <w:rPr>
          <w:rStyle w:val="normaltextrun"/>
          <w:rFonts w:cs="Arial"/>
        </w:rPr>
      </w:pPr>
    </w:p>
    <w:p w14:paraId="7BED408F" w14:textId="5F6CA4F1" w:rsidR="00FF5B36" w:rsidRPr="003C15C6" w:rsidRDefault="00FF5B36" w:rsidP="003C15C6">
      <w:pPr>
        <w:pStyle w:val="paragraph"/>
        <w:numPr>
          <w:ilvl w:val="0"/>
          <w:numId w:val="8"/>
        </w:numPr>
        <w:spacing w:before="0" w:beforeAutospacing="0" w:after="0" w:afterAutospacing="0"/>
        <w:ind w:left="420" w:hanging="420"/>
        <w:jc w:val="both"/>
        <w:textAlignment w:val="baseline"/>
        <w:rPr>
          <w:rStyle w:val="eop"/>
          <w:rFonts w:ascii="Arial" w:hAnsi="Arial" w:cs="Arial"/>
        </w:rPr>
      </w:pPr>
      <w:r w:rsidRPr="003C15C6">
        <w:rPr>
          <w:rStyle w:val="normaltextrun"/>
          <w:rFonts w:ascii="Arial" w:hAnsi="Arial" w:cs="Arial"/>
        </w:rPr>
        <w:t>Work to ensure private rented properties are compliant with property licencing schemes continues, with enforcement of both HMO and selective licensing schemes now aligned and additional staffing in place to proactively inspect properties.  </w:t>
      </w:r>
      <w:r w:rsidRPr="003C15C6">
        <w:rPr>
          <w:rStyle w:val="eop"/>
          <w:rFonts w:ascii="Arial" w:hAnsi="Arial" w:cs="Arial"/>
        </w:rPr>
        <w:t> </w:t>
      </w:r>
    </w:p>
    <w:p w14:paraId="4D2AC577" w14:textId="77777777" w:rsidR="00D80713" w:rsidRPr="003C15C6" w:rsidRDefault="00D80713" w:rsidP="00D80713">
      <w:pPr>
        <w:pStyle w:val="ListParagraph"/>
        <w:numPr>
          <w:ilvl w:val="0"/>
          <w:numId w:val="0"/>
        </w:numPr>
        <w:ind w:left="1080"/>
        <w:rPr>
          <w:rFonts w:cs="Arial"/>
        </w:rPr>
      </w:pPr>
    </w:p>
    <w:p w14:paraId="0CECBDEC" w14:textId="77777777" w:rsidR="00D80713" w:rsidRPr="00EB6A62" w:rsidRDefault="00FF5B36" w:rsidP="00D80713">
      <w:pPr>
        <w:pStyle w:val="paragraph"/>
        <w:spacing w:before="0" w:beforeAutospacing="0" w:after="0" w:afterAutospacing="0"/>
        <w:jc w:val="both"/>
        <w:textAlignment w:val="baseline"/>
        <w:rPr>
          <w:rStyle w:val="eop"/>
          <w:rFonts w:ascii="Arial" w:hAnsi="Arial" w:cs="Arial"/>
          <w:b/>
          <w:bCs/>
        </w:rPr>
      </w:pPr>
      <w:r w:rsidRPr="00EB6A62">
        <w:rPr>
          <w:rStyle w:val="normaltextrun"/>
          <w:rFonts w:ascii="Arial" w:hAnsi="Arial" w:cs="Arial"/>
          <w:b/>
          <w:bCs/>
        </w:rPr>
        <w:t>Priority 3 – Housing for a net zero housing future </w:t>
      </w:r>
      <w:r w:rsidRPr="00EB6A62">
        <w:rPr>
          <w:rStyle w:val="eop"/>
          <w:rFonts w:ascii="Arial" w:hAnsi="Arial" w:cs="Arial"/>
          <w:b/>
          <w:bCs/>
        </w:rPr>
        <w:t> </w:t>
      </w:r>
    </w:p>
    <w:p w14:paraId="0E704A8A" w14:textId="77777777" w:rsidR="00D80713" w:rsidRPr="003C15C6" w:rsidRDefault="00D80713" w:rsidP="00D80713">
      <w:pPr>
        <w:pStyle w:val="paragraph"/>
        <w:spacing w:before="0" w:beforeAutospacing="0" w:after="0" w:afterAutospacing="0"/>
        <w:jc w:val="both"/>
        <w:textAlignment w:val="baseline"/>
        <w:rPr>
          <w:rFonts w:ascii="Arial" w:hAnsi="Arial" w:cs="Arial"/>
        </w:rPr>
      </w:pPr>
    </w:p>
    <w:p w14:paraId="409E6E8E" w14:textId="4C8C7B51" w:rsidR="00D80713" w:rsidRPr="003C15C6" w:rsidRDefault="00FF5B36" w:rsidP="00EB6A62">
      <w:pPr>
        <w:pStyle w:val="paragraph"/>
        <w:numPr>
          <w:ilvl w:val="0"/>
          <w:numId w:val="8"/>
        </w:numPr>
        <w:spacing w:before="0" w:beforeAutospacing="0" w:after="0" w:afterAutospacing="0"/>
        <w:ind w:left="490" w:hanging="490"/>
        <w:jc w:val="both"/>
        <w:textAlignment w:val="baseline"/>
        <w:rPr>
          <w:rStyle w:val="eop"/>
          <w:rFonts w:ascii="Arial" w:hAnsi="Arial" w:cs="Arial"/>
        </w:rPr>
      </w:pPr>
      <w:r w:rsidRPr="003C15C6">
        <w:rPr>
          <w:rStyle w:val="normaltextrun"/>
          <w:rFonts w:ascii="Arial" w:hAnsi="Arial" w:cs="Arial"/>
          <w:color w:val="000000" w:themeColor="text1"/>
        </w:rPr>
        <w:t>OX Place is continuing work to develop their net zero carbon by 20</w:t>
      </w:r>
      <w:r w:rsidR="3C6CF0FB" w:rsidRPr="003C15C6">
        <w:rPr>
          <w:rStyle w:val="normaltextrun"/>
          <w:rFonts w:ascii="Arial" w:hAnsi="Arial" w:cs="Arial"/>
          <w:color w:val="000000" w:themeColor="text1"/>
        </w:rPr>
        <w:t>40</w:t>
      </w:r>
      <w:r w:rsidRPr="003C15C6">
        <w:rPr>
          <w:rStyle w:val="normaltextrun"/>
          <w:rFonts w:ascii="Arial" w:hAnsi="Arial" w:cs="Arial"/>
          <w:color w:val="000000" w:themeColor="text1"/>
        </w:rPr>
        <w:t xml:space="preserve"> strategy, the report from Etude has been completed and will be used to inform the Strategy.  </w:t>
      </w:r>
      <w:r w:rsidRPr="003C15C6">
        <w:rPr>
          <w:rStyle w:val="eop"/>
          <w:rFonts w:ascii="Arial" w:hAnsi="Arial" w:cs="Arial"/>
          <w:color w:val="000000" w:themeColor="text1"/>
        </w:rPr>
        <w:t> </w:t>
      </w:r>
    </w:p>
    <w:p w14:paraId="4E091680" w14:textId="77777777" w:rsidR="00D80713" w:rsidRPr="003C15C6" w:rsidRDefault="00D80713" w:rsidP="00EB6A62">
      <w:pPr>
        <w:pStyle w:val="paragraph"/>
        <w:spacing w:before="0" w:beforeAutospacing="0" w:after="0" w:afterAutospacing="0"/>
        <w:ind w:left="490" w:hanging="490"/>
        <w:jc w:val="both"/>
        <w:textAlignment w:val="baseline"/>
        <w:rPr>
          <w:rFonts w:ascii="Arial" w:hAnsi="Arial" w:cs="Arial"/>
        </w:rPr>
      </w:pPr>
    </w:p>
    <w:p w14:paraId="17D1D3DF" w14:textId="77777777" w:rsidR="00D80713" w:rsidRPr="003C15C6" w:rsidRDefault="00FF5B36" w:rsidP="00EB6A62">
      <w:pPr>
        <w:pStyle w:val="paragraph"/>
        <w:numPr>
          <w:ilvl w:val="0"/>
          <w:numId w:val="8"/>
        </w:numPr>
        <w:spacing w:before="0" w:beforeAutospacing="0" w:after="0" w:afterAutospacing="0"/>
        <w:ind w:left="490" w:hanging="490"/>
        <w:jc w:val="both"/>
        <w:textAlignment w:val="baseline"/>
        <w:rPr>
          <w:rFonts w:ascii="Arial" w:hAnsi="Arial" w:cs="Arial"/>
        </w:rPr>
      </w:pPr>
      <w:r w:rsidRPr="003C15C6">
        <w:rPr>
          <w:rStyle w:val="normaltextrun"/>
          <w:rFonts w:ascii="Arial" w:hAnsi="Arial" w:cs="Arial"/>
          <w:color w:val="000000" w:themeColor="text1"/>
        </w:rPr>
        <w:t>OX Place has made further progress in reducing carbon emission levels and improving energy efficiency in new homes. With 75% (291 of 386) of on-site homes meeting the fabric standard and 75% (291 of 386) will be electrically heated.  Carbon emission levels of 63% (242 of 386) of on-site dwellings will be 40% lower than national standards (Building Regulations 2021).</w:t>
      </w:r>
      <w:r w:rsidRPr="003C15C6">
        <w:rPr>
          <w:rStyle w:val="eop"/>
          <w:rFonts w:ascii="Arial" w:hAnsi="Arial" w:cs="Arial"/>
          <w:color w:val="000000" w:themeColor="text1"/>
        </w:rPr>
        <w:t> </w:t>
      </w:r>
    </w:p>
    <w:p w14:paraId="67B9DD16" w14:textId="77777777" w:rsidR="00D80713" w:rsidRPr="003C15C6" w:rsidRDefault="00D80713" w:rsidP="00EB6A62">
      <w:pPr>
        <w:pStyle w:val="ListParagraph"/>
        <w:numPr>
          <w:ilvl w:val="0"/>
          <w:numId w:val="0"/>
        </w:numPr>
        <w:ind w:left="490" w:hanging="490"/>
        <w:rPr>
          <w:rStyle w:val="normaltextrun"/>
          <w:rFonts w:cs="Arial"/>
        </w:rPr>
      </w:pPr>
    </w:p>
    <w:p w14:paraId="275F9A81" w14:textId="5CA19A3F" w:rsidR="00D80713" w:rsidRPr="003C15C6" w:rsidRDefault="00FF5B36" w:rsidP="00EB6A62">
      <w:pPr>
        <w:pStyle w:val="paragraph"/>
        <w:numPr>
          <w:ilvl w:val="0"/>
          <w:numId w:val="8"/>
        </w:numPr>
        <w:spacing w:before="0" w:beforeAutospacing="0" w:after="0" w:afterAutospacing="0"/>
        <w:ind w:left="490" w:hanging="490"/>
        <w:jc w:val="both"/>
        <w:textAlignment w:val="baseline"/>
        <w:rPr>
          <w:rFonts w:ascii="Arial" w:hAnsi="Arial" w:cs="Arial"/>
        </w:rPr>
      </w:pPr>
      <w:r w:rsidRPr="003C15C6">
        <w:rPr>
          <w:rStyle w:val="normaltextrun"/>
          <w:rFonts w:ascii="Arial" w:hAnsi="Arial" w:cs="Arial"/>
        </w:rPr>
        <w:t xml:space="preserve">Once finalised our asset management strategy will inform our planned maintenance programme, which includes </w:t>
      </w:r>
      <w:r w:rsidR="33A75B51" w:rsidRPr="003C15C6">
        <w:rPr>
          <w:rStyle w:val="normaltextrun"/>
          <w:rFonts w:ascii="Arial" w:hAnsi="Arial" w:cs="Arial"/>
        </w:rPr>
        <w:t xml:space="preserve">our approach to </w:t>
      </w:r>
      <w:r w:rsidRPr="003C15C6">
        <w:rPr>
          <w:rStyle w:val="normaltextrun"/>
          <w:rFonts w:ascii="Arial" w:hAnsi="Arial" w:cs="Arial"/>
          <w:color w:val="000000" w:themeColor="text1"/>
        </w:rPr>
        <w:t>Energy Performance Certificate (EPC) C and Net Zero Carbon across the Council's existing housing stock. </w:t>
      </w:r>
      <w:r w:rsidRPr="003C15C6">
        <w:rPr>
          <w:rStyle w:val="eop"/>
          <w:rFonts w:ascii="Arial" w:hAnsi="Arial" w:cs="Arial"/>
          <w:color w:val="000000" w:themeColor="text1"/>
        </w:rPr>
        <w:t> </w:t>
      </w:r>
    </w:p>
    <w:p w14:paraId="19B6FFA9" w14:textId="77777777" w:rsidR="00D80713" w:rsidRPr="003C15C6" w:rsidRDefault="00D80713" w:rsidP="00EB6A62">
      <w:pPr>
        <w:pStyle w:val="ListParagraph"/>
        <w:numPr>
          <w:ilvl w:val="0"/>
          <w:numId w:val="0"/>
        </w:numPr>
        <w:ind w:left="490" w:hanging="490"/>
        <w:rPr>
          <w:rStyle w:val="normaltextrun"/>
          <w:rFonts w:cs="Arial"/>
        </w:rPr>
      </w:pPr>
    </w:p>
    <w:p w14:paraId="2CC1B46C" w14:textId="77777777" w:rsidR="00D80713" w:rsidRPr="003C15C6" w:rsidRDefault="00FF5B36" w:rsidP="00EB6A62">
      <w:pPr>
        <w:pStyle w:val="paragraph"/>
        <w:numPr>
          <w:ilvl w:val="0"/>
          <w:numId w:val="8"/>
        </w:numPr>
        <w:spacing w:before="0" w:beforeAutospacing="0" w:after="0" w:afterAutospacing="0"/>
        <w:ind w:left="490" w:hanging="490"/>
        <w:jc w:val="both"/>
        <w:textAlignment w:val="baseline"/>
        <w:rPr>
          <w:rStyle w:val="normaltextrun"/>
          <w:rFonts w:ascii="Arial" w:hAnsi="Arial" w:cs="Arial"/>
        </w:rPr>
      </w:pPr>
      <w:r w:rsidRPr="003C15C6">
        <w:rPr>
          <w:rStyle w:val="normaltextrun"/>
          <w:rFonts w:ascii="Arial" w:hAnsi="Arial" w:cs="Arial"/>
          <w:color w:val="000000" w:themeColor="text1"/>
        </w:rPr>
        <w:t>A social media and marketing campaign ran over winter to inform residents about the Home Upgrade Grant (HUG2) funding, with marketing materials disseminated to community centres to encourage take up from homeowners. In March letter were sent out to 500 potentially eligible residents to promote funding. We continue to work with partners and the County Council to identify barriers and facilitate uptake of these funding schemes.</w:t>
      </w:r>
    </w:p>
    <w:p w14:paraId="11F0D6FC" w14:textId="1C7AC419" w:rsidR="00FF5B36" w:rsidRPr="003C15C6" w:rsidRDefault="00FF5B36" w:rsidP="00D80713">
      <w:pPr>
        <w:pStyle w:val="ListParagraph"/>
        <w:numPr>
          <w:ilvl w:val="0"/>
          <w:numId w:val="0"/>
        </w:numPr>
        <w:ind w:left="1080"/>
        <w:rPr>
          <w:rFonts w:cs="Arial"/>
        </w:rPr>
      </w:pPr>
      <w:r w:rsidRPr="003C15C6">
        <w:rPr>
          <w:rStyle w:val="eop"/>
          <w:rFonts w:cs="Arial"/>
        </w:rPr>
        <w:t> </w:t>
      </w:r>
    </w:p>
    <w:p w14:paraId="409C6E38" w14:textId="77777777" w:rsidR="00EB6A62" w:rsidRDefault="00EB6A62">
      <w:pPr>
        <w:spacing w:after="0"/>
        <w:rPr>
          <w:rStyle w:val="normaltextrun"/>
          <w:rFonts w:cs="Arial"/>
          <w:b/>
          <w:bCs/>
          <w:color w:val="auto"/>
        </w:rPr>
      </w:pPr>
      <w:r>
        <w:rPr>
          <w:rStyle w:val="normaltextrun"/>
          <w:rFonts w:cs="Arial"/>
          <w:b/>
          <w:bCs/>
        </w:rPr>
        <w:br w:type="page"/>
      </w:r>
    </w:p>
    <w:p w14:paraId="39C6EAB8" w14:textId="66009D39" w:rsidR="00D80713" w:rsidRPr="00EB6A62" w:rsidRDefault="00FF5B36" w:rsidP="00D80713">
      <w:pPr>
        <w:pStyle w:val="paragraph"/>
        <w:spacing w:before="0" w:beforeAutospacing="0" w:after="0" w:afterAutospacing="0"/>
        <w:jc w:val="both"/>
        <w:textAlignment w:val="baseline"/>
        <w:rPr>
          <w:rStyle w:val="eop"/>
          <w:rFonts w:ascii="Arial" w:hAnsi="Arial" w:cs="Arial"/>
          <w:b/>
          <w:bCs/>
        </w:rPr>
      </w:pPr>
      <w:r w:rsidRPr="00EB6A62">
        <w:rPr>
          <w:rStyle w:val="normaltextrun"/>
          <w:rFonts w:ascii="Arial" w:hAnsi="Arial" w:cs="Arial"/>
          <w:b/>
          <w:bCs/>
        </w:rPr>
        <w:lastRenderedPageBreak/>
        <w:t xml:space="preserve">Priority 4 – Preventing Homelessness and creating a rapid rehousing </w:t>
      </w:r>
      <w:proofErr w:type="gramStart"/>
      <w:r w:rsidRPr="00EB6A62">
        <w:rPr>
          <w:rStyle w:val="normaltextrun"/>
          <w:rFonts w:ascii="Arial" w:hAnsi="Arial" w:cs="Arial"/>
          <w:b/>
          <w:bCs/>
        </w:rPr>
        <w:t>response</w:t>
      </w:r>
      <w:proofErr w:type="gramEnd"/>
      <w:r w:rsidRPr="00EB6A62">
        <w:rPr>
          <w:rStyle w:val="eop"/>
          <w:rFonts w:ascii="Arial" w:hAnsi="Arial" w:cs="Arial"/>
          <w:b/>
          <w:bCs/>
        </w:rPr>
        <w:t> </w:t>
      </w:r>
    </w:p>
    <w:p w14:paraId="455FA95C" w14:textId="77777777" w:rsidR="00924795" w:rsidRPr="003C15C6" w:rsidRDefault="00924795" w:rsidP="00D80713">
      <w:pPr>
        <w:pStyle w:val="paragraph"/>
        <w:spacing w:before="0" w:beforeAutospacing="0" w:after="0" w:afterAutospacing="0"/>
        <w:jc w:val="both"/>
        <w:textAlignment w:val="baseline"/>
        <w:rPr>
          <w:rFonts w:ascii="Arial" w:hAnsi="Arial" w:cs="Arial"/>
        </w:rPr>
      </w:pPr>
    </w:p>
    <w:p w14:paraId="1D574F1D" w14:textId="7D5C7B89" w:rsidR="00924795" w:rsidRPr="003C15C6" w:rsidRDefault="00FF5B36" w:rsidP="00EB6A62">
      <w:pPr>
        <w:pStyle w:val="paragraph"/>
        <w:numPr>
          <w:ilvl w:val="0"/>
          <w:numId w:val="8"/>
        </w:numPr>
        <w:spacing w:before="0" w:beforeAutospacing="0" w:after="0" w:afterAutospacing="0"/>
        <w:ind w:left="490" w:hanging="518"/>
        <w:jc w:val="both"/>
        <w:textAlignment w:val="baseline"/>
        <w:rPr>
          <w:rStyle w:val="normaltextrun"/>
          <w:rFonts w:ascii="Arial" w:hAnsi="Arial" w:cs="Arial"/>
        </w:rPr>
      </w:pPr>
      <w:r w:rsidRPr="003C15C6">
        <w:rPr>
          <w:rStyle w:val="normaltextrun"/>
          <w:rFonts w:ascii="Arial" w:hAnsi="Arial" w:cs="Arial"/>
        </w:rPr>
        <w:t>Over the past 12 months Housing Needs has embedded its new structure and delivered its aims of increasing resource focused on the prevention of homelessness</w:t>
      </w:r>
      <w:r w:rsidR="391A807C" w:rsidRPr="003C15C6">
        <w:rPr>
          <w:rStyle w:val="normaltextrun"/>
          <w:rFonts w:ascii="Arial" w:hAnsi="Arial" w:cs="Arial"/>
        </w:rPr>
        <w:t xml:space="preserve"> </w:t>
      </w:r>
      <w:r w:rsidRPr="003C15C6">
        <w:rPr>
          <w:rStyle w:val="normaltextrun"/>
          <w:rFonts w:ascii="Arial" w:hAnsi="Arial" w:cs="Arial"/>
        </w:rPr>
        <w:t>and achieved significantly faster move on from temporary accommodation</w:t>
      </w:r>
      <w:r w:rsidR="5B4177FB" w:rsidRPr="003C15C6">
        <w:rPr>
          <w:rStyle w:val="normaltextrun"/>
          <w:rFonts w:ascii="Arial" w:hAnsi="Arial" w:cs="Arial"/>
        </w:rPr>
        <w:t xml:space="preserve"> (TA)</w:t>
      </w:r>
      <w:r w:rsidRPr="003C15C6">
        <w:rPr>
          <w:rStyle w:val="normaltextrun"/>
          <w:rFonts w:ascii="Arial" w:hAnsi="Arial" w:cs="Arial"/>
        </w:rPr>
        <w:t>.</w:t>
      </w:r>
      <w:r w:rsidR="61AC5A95" w:rsidRPr="003C15C6">
        <w:rPr>
          <w:rStyle w:val="normaltextrun"/>
          <w:rFonts w:ascii="Arial" w:hAnsi="Arial" w:cs="Arial"/>
        </w:rPr>
        <w:t xml:space="preserve"> </w:t>
      </w:r>
      <w:r w:rsidRPr="003C15C6">
        <w:rPr>
          <w:rStyle w:val="normaltextrun"/>
          <w:rFonts w:ascii="Arial" w:hAnsi="Arial" w:cs="Arial"/>
        </w:rPr>
        <w:t xml:space="preserve">This new approach to homelessness has resulted in us working with an increased number of clients before they become homeless and </w:t>
      </w:r>
      <w:r w:rsidR="15EDCAB0" w:rsidRPr="003C15C6">
        <w:rPr>
          <w:rStyle w:val="normaltextrun"/>
          <w:rFonts w:ascii="Arial" w:hAnsi="Arial" w:cs="Arial"/>
        </w:rPr>
        <w:t xml:space="preserve">delivering </w:t>
      </w:r>
      <w:r w:rsidRPr="003C15C6">
        <w:rPr>
          <w:rStyle w:val="normaltextrun"/>
          <w:rFonts w:ascii="Arial" w:hAnsi="Arial" w:cs="Arial"/>
        </w:rPr>
        <w:t>a drop in 12month+ stays in TA</w:t>
      </w:r>
      <w:r w:rsidR="00924795" w:rsidRPr="003C15C6">
        <w:rPr>
          <w:rStyle w:val="normaltextrun"/>
          <w:rFonts w:ascii="Arial" w:hAnsi="Arial" w:cs="Arial"/>
        </w:rPr>
        <w:t>.</w:t>
      </w:r>
    </w:p>
    <w:p w14:paraId="74756664" w14:textId="4F8E336A" w:rsidR="00924795" w:rsidRPr="003C15C6" w:rsidRDefault="00FF5B36" w:rsidP="00EB6A62">
      <w:pPr>
        <w:pStyle w:val="paragraph"/>
        <w:spacing w:before="0" w:beforeAutospacing="0" w:after="0" w:afterAutospacing="0"/>
        <w:ind w:left="490" w:hanging="518"/>
        <w:jc w:val="both"/>
        <w:textAlignment w:val="baseline"/>
        <w:rPr>
          <w:rFonts w:ascii="Arial" w:hAnsi="Arial" w:cs="Arial"/>
        </w:rPr>
      </w:pPr>
      <w:r w:rsidRPr="003C15C6">
        <w:rPr>
          <w:rStyle w:val="eop"/>
          <w:rFonts w:ascii="Arial" w:hAnsi="Arial" w:cs="Arial"/>
        </w:rPr>
        <w:t> </w:t>
      </w:r>
    </w:p>
    <w:p w14:paraId="1C4904AF" w14:textId="509FD151" w:rsidR="00924795" w:rsidRPr="003C15C6" w:rsidRDefault="00FF5B36" w:rsidP="00EB6A62">
      <w:pPr>
        <w:pStyle w:val="paragraph"/>
        <w:numPr>
          <w:ilvl w:val="0"/>
          <w:numId w:val="8"/>
        </w:numPr>
        <w:spacing w:before="0" w:beforeAutospacing="0" w:after="0" w:afterAutospacing="0" w:line="259" w:lineRule="auto"/>
        <w:ind w:left="490" w:hanging="518"/>
        <w:jc w:val="both"/>
        <w:rPr>
          <w:rFonts w:ascii="Arial" w:hAnsi="Arial" w:cs="Arial"/>
        </w:rPr>
      </w:pPr>
      <w:r w:rsidRPr="003C15C6">
        <w:rPr>
          <w:rStyle w:val="normaltextrun"/>
          <w:rFonts w:ascii="Arial" w:hAnsi="Arial" w:cs="Arial"/>
        </w:rPr>
        <w:t>Exponential increases in temporary accommodation demand over the last 12 months have shifted priorities to manage this demand and reduce the use of expensive nightly charge accommodation</w:t>
      </w:r>
      <w:r w:rsidR="500EED62" w:rsidRPr="003C15C6">
        <w:rPr>
          <w:rStyle w:val="normaltextrun"/>
          <w:rFonts w:ascii="Arial" w:hAnsi="Arial" w:cs="Arial"/>
        </w:rPr>
        <w:t xml:space="preserve">, with </w:t>
      </w:r>
      <w:r w:rsidRPr="003C15C6">
        <w:rPr>
          <w:rStyle w:val="normaltextrun"/>
          <w:rFonts w:ascii="Arial" w:hAnsi="Arial" w:cs="Arial"/>
        </w:rPr>
        <w:t xml:space="preserve">focus being put on actions that increase the amount of TA stock we have access to in the short and medium term, in particular </w:t>
      </w:r>
      <w:r w:rsidR="3484AF83" w:rsidRPr="003C15C6">
        <w:rPr>
          <w:rStyle w:val="normaltextrun"/>
          <w:rFonts w:ascii="Arial" w:hAnsi="Arial" w:cs="Arial"/>
        </w:rPr>
        <w:t>one-bedroom</w:t>
      </w:r>
      <w:r w:rsidRPr="003C15C6">
        <w:rPr>
          <w:rStyle w:val="normaltextrun"/>
          <w:rFonts w:ascii="Arial" w:hAnsi="Arial" w:cs="Arial"/>
        </w:rPr>
        <w:t xml:space="preserve"> units. Work is underway on </w:t>
      </w:r>
      <w:r w:rsidR="36020A57" w:rsidRPr="003C15C6">
        <w:rPr>
          <w:rStyle w:val="normaltextrun"/>
          <w:rFonts w:ascii="Arial" w:hAnsi="Arial" w:cs="Arial"/>
        </w:rPr>
        <w:t>new schemes</w:t>
      </w:r>
      <w:r w:rsidRPr="003C15C6">
        <w:rPr>
          <w:rStyle w:val="normaltextrun"/>
          <w:rFonts w:ascii="Arial" w:hAnsi="Arial" w:cs="Arial"/>
        </w:rPr>
        <w:t xml:space="preserve"> to maximise TA stock on a longer-term basis.  </w:t>
      </w:r>
      <w:r w:rsidRPr="003C15C6">
        <w:rPr>
          <w:rStyle w:val="eop"/>
          <w:rFonts w:ascii="Arial" w:hAnsi="Arial" w:cs="Arial"/>
        </w:rPr>
        <w:t> </w:t>
      </w:r>
    </w:p>
    <w:p w14:paraId="38457AD3" w14:textId="77777777" w:rsidR="00924795" w:rsidRPr="003C15C6" w:rsidRDefault="00924795" w:rsidP="00EB6A62">
      <w:pPr>
        <w:pStyle w:val="ListParagraph"/>
        <w:numPr>
          <w:ilvl w:val="0"/>
          <w:numId w:val="0"/>
        </w:numPr>
        <w:ind w:left="490" w:hanging="518"/>
        <w:rPr>
          <w:rStyle w:val="normaltextrun"/>
          <w:rFonts w:cs="Arial"/>
        </w:rPr>
      </w:pPr>
    </w:p>
    <w:p w14:paraId="0F5087A6" w14:textId="77777777" w:rsidR="00924795" w:rsidRPr="003C15C6" w:rsidRDefault="00FF5B36" w:rsidP="00EB6A62">
      <w:pPr>
        <w:pStyle w:val="paragraph"/>
        <w:numPr>
          <w:ilvl w:val="0"/>
          <w:numId w:val="8"/>
        </w:numPr>
        <w:spacing w:before="0" w:beforeAutospacing="0" w:after="0" w:afterAutospacing="0"/>
        <w:ind w:left="490" w:hanging="518"/>
        <w:jc w:val="both"/>
        <w:textAlignment w:val="baseline"/>
        <w:rPr>
          <w:rFonts w:ascii="Arial" w:hAnsi="Arial" w:cs="Arial"/>
        </w:rPr>
      </w:pPr>
      <w:r w:rsidRPr="003C15C6">
        <w:rPr>
          <w:rStyle w:val="normaltextrun"/>
          <w:rFonts w:ascii="Arial" w:hAnsi="Arial" w:cs="Arial"/>
        </w:rPr>
        <w:t>Development of a Private Sector Leasing project to increase our TA stock in the short term has been developed and procurement of units is well underway, engaging with landlords in the City to make available more, quality TA stock for homeless households. We have shifted hotel booking to cheaper block booking arrangements. </w:t>
      </w:r>
      <w:r w:rsidRPr="003C15C6">
        <w:rPr>
          <w:rStyle w:val="eop"/>
          <w:rFonts w:ascii="Arial" w:hAnsi="Arial" w:cs="Arial"/>
        </w:rPr>
        <w:t> </w:t>
      </w:r>
    </w:p>
    <w:p w14:paraId="1F709A36" w14:textId="77777777" w:rsidR="00924795" w:rsidRPr="003C15C6" w:rsidRDefault="00924795" w:rsidP="00EB6A62">
      <w:pPr>
        <w:pStyle w:val="ListParagraph"/>
        <w:numPr>
          <w:ilvl w:val="0"/>
          <w:numId w:val="0"/>
        </w:numPr>
        <w:ind w:left="490" w:hanging="518"/>
        <w:rPr>
          <w:rStyle w:val="normaltextrun"/>
          <w:rFonts w:cs="Arial"/>
        </w:rPr>
      </w:pPr>
    </w:p>
    <w:p w14:paraId="6884C2D8" w14:textId="7A05A711" w:rsidR="00924795" w:rsidRPr="003C15C6" w:rsidRDefault="00FF5B36" w:rsidP="00EB6A62">
      <w:pPr>
        <w:pStyle w:val="paragraph"/>
        <w:numPr>
          <w:ilvl w:val="0"/>
          <w:numId w:val="8"/>
        </w:numPr>
        <w:spacing w:before="0" w:beforeAutospacing="0" w:after="0" w:afterAutospacing="0"/>
        <w:ind w:left="490" w:hanging="518"/>
        <w:jc w:val="both"/>
        <w:textAlignment w:val="baseline"/>
        <w:rPr>
          <w:rFonts w:ascii="Arial" w:hAnsi="Arial" w:cs="Arial"/>
        </w:rPr>
      </w:pPr>
      <w:r w:rsidRPr="003C15C6">
        <w:rPr>
          <w:rStyle w:val="normaltextrun"/>
          <w:rFonts w:ascii="Arial" w:hAnsi="Arial" w:cs="Arial"/>
        </w:rPr>
        <w:t xml:space="preserve">Focus on move on from TA has been a priority for housing supply. Our PRS procurement team has had a great year delivering approximately 120 units by year end, the </w:t>
      </w:r>
      <w:r w:rsidR="2FA22287" w:rsidRPr="003C15C6">
        <w:rPr>
          <w:rStyle w:val="normaltextrun"/>
          <w:rFonts w:ascii="Arial" w:hAnsi="Arial" w:cs="Arial"/>
        </w:rPr>
        <w:t xml:space="preserve">highest </w:t>
      </w:r>
      <w:r w:rsidRPr="003C15C6">
        <w:rPr>
          <w:rStyle w:val="normaltextrun"/>
          <w:rFonts w:ascii="Arial" w:hAnsi="Arial" w:cs="Arial"/>
        </w:rPr>
        <w:t>number for years. Our social housing allocations team have also responded, with a significant reprioritisation of lets to increase TA move on, that is seeing us now bring under control numbers of families in hotels.  </w:t>
      </w:r>
      <w:r w:rsidRPr="003C15C6">
        <w:rPr>
          <w:rStyle w:val="eop"/>
          <w:rFonts w:ascii="Arial" w:hAnsi="Arial" w:cs="Arial"/>
        </w:rPr>
        <w:t> </w:t>
      </w:r>
    </w:p>
    <w:p w14:paraId="4833D633" w14:textId="77777777" w:rsidR="00924795" w:rsidRPr="003C15C6" w:rsidRDefault="00924795" w:rsidP="00EB6A62">
      <w:pPr>
        <w:pStyle w:val="ListParagraph"/>
        <w:numPr>
          <w:ilvl w:val="0"/>
          <w:numId w:val="0"/>
        </w:numPr>
        <w:ind w:left="490" w:hanging="518"/>
        <w:rPr>
          <w:rStyle w:val="normaltextrun"/>
          <w:rFonts w:cs="Arial"/>
        </w:rPr>
      </w:pPr>
    </w:p>
    <w:p w14:paraId="4BC50399" w14:textId="70B0F6DF" w:rsidR="00924795" w:rsidRPr="003C15C6" w:rsidRDefault="00FF5B36" w:rsidP="00EB6A62">
      <w:pPr>
        <w:pStyle w:val="paragraph"/>
        <w:numPr>
          <w:ilvl w:val="0"/>
          <w:numId w:val="8"/>
        </w:numPr>
        <w:spacing w:before="0" w:beforeAutospacing="0" w:after="0" w:afterAutospacing="0"/>
        <w:ind w:left="490" w:hanging="518"/>
        <w:jc w:val="both"/>
        <w:textAlignment w:val="baseline"/>
        <w:rPr>
          <w:rFonts w:ascii="Arial" w:hAnsi="Arial" w:cs="Arial"/>
        </w:rPr>
      </w:pPr>
      <w:r w:rsidRPr="003C15C6">
        <w:rPr>
          <w:rStyle w:val="normaltextrun"/>
          <w:rFonts w:ascii="Arial" w:hAnsi="Arial" w:cs="Arial"/>
        </w:rPr>
        <w:t>In response to the national increased homelessness demand, we received an uplift of £411k to our Homelessness Prevention Grant to be used on homelessness service</w:t>
      </w:r>
      <w:r w:rsidR="1AD787A6" w:rsidRPr="003C15C6">
        <w:rPr>
          <w:rStyle w:val="normaltextrun"/>
          <w:rFonts w:ascii="Arial" w:hAnsi="Arial" w:cs="Arial"/>
        </w:rPr>
        <w:t>s</w:t>
      </w:r>
      <w:r w:rsidRPr="003C15C6">
        <w:rPr>
          <w:rStyle w:val="normaltextrun"/>
          <w:rFonts w:ascii="Arial" w:hAnsi="Arial" w:cs="Arial"/>
        </w:rPr>
        <w:t>. This additional funding allowed us to recruit to additional posts, including dedicated provisions to prevent homelessness from the private rented sector and manage TA demand.  </w:t>
      </w:r>
      <w:r w:rsidRPr="003C15C6">
        <w:rPr>
          <w:rStyle w:val="eop"/>
          <w:rFonts w:ascii="Arial" w:hAnsi="Arial" w:cs="Arial"/>
        </w:rPr>
        <w:t> </w:t>
      </w:r>
    </w:p>
    <w:p w14:paraId="6027E430" w14:textId="77777777" w:rsidR="00924795" w:rsidRPr="003C15C6" w:rsidRDefault="00924795" w:rsidP="00EB6A62">
      <w:pPr>
        <w:pStyle w:val="ListParagraph"/>
        <w:numPr>
          <w:ilvl w:val="0"/>
          <w:numId w:val="0"/>
        </w:numPr>
        <w:ind w:left="490" w:hanging="518"/>
        <w:rPr>
          <w:rStyle w:val="normaltextrun"/>
          <w:rFonts w:cs="Arial"/>
        </w:rPr>
      </w:pPr>
    </w:p>
    <w:p w14:paraId="69A2982A" w14:textId="0D677D15" w:rsidR="00924795" w:rsidRPr="003C15C6" w:rsidRDefault="00FF5B36" w:rsidP="00EB6A62">
      <w:pPr>
        <w:pStyle w:val="paragraph"/>
        <w:numPr>
          <w:ilvl w:val="0"/>
          <w:numId w:val="8"/>
        </w:numPr>
        <w:spacing w:before="0" w:beforeAutospacing="0" w:after="0" w:afterAutospacing="0"/>
        <w:ind w:left="490" w:hanging="518"/>
        <w:jc w:val="both"/>
        <w:textAlignment w:val="baseline"/>
        <w:rPr>
          <w:rFonts w:ascii="Arial" w:hAnsi="Arial" w:cs="Arial"/>
        </w:rPr>
      </w:pPr>
      <w:r w:rsidRPr="003C15C6">
        <w:rPr>
          <w:rStyle w:val="normaltextrun"/>
          <w:rFonts w:ascii="Arial" w:hAnsi="Arial" w:cs="Arial"/>
        </w:rPr>
        <w:t xml:space="preserve">We have developed and implemented an online general housing register form which will be quicker and more accessible to most applicants and will speed up processing times, support will be available for those individuals who are unable to apply online. Over the next 12 months, we will look to develop our online offer to include transfer applications and homeless applications </w:t>
      </w:r>
      <w:r w:rsidR="03F0F0BD" w:rsidRPr="003C15C6">
        <w:rPr>
          <w:rStyle w:val="normaltextrun"/>
          <w:rFonts w:ascii="Arial" w:hAnsi="Arial" w:cs="Arial"/>
        </w:rPr>
        <w:t xml:space="preserve">as well as </w:t>
      </w:r>
      <w:r w:rsidRPr="003C15C6">
        <w:rPr>
          <w:rStyle w:val="normaltextrun"/>
          <w:rFonts w:ascii="Arial" w:hAnsi="Arial" w:cs="Arial"/>
        </w:rPr>
        <w:t>seeking to procure a new Housing Needs system to support future transformation of services, increasing productivity. </w:t>
      </w:r>
      <w:r w:rsidRPr="003C15C6">
        <w:rPr>
          <w:rStyle w:val="eop"/>
          <w:rFonts w:ascii="Arial" w:hAnsi="Arial" w:cs="Arial"/>
        </w:rPr>
        <w:t> </w:t>
      </w:r>
    </w:p>
    <w:p w14:paraId="1DB47719" w14:textId="77777777" w:rsidR="00924795" w:rsidRPr="003C15C6" w:rsidRDefault="00924795" w:rsidP="00EB6A62">
      <w:pPr>
        <w:pStyle w:val="ListParagraph"/>
        <w:numPr>
          <w:ilvl w:val="0"/>
          <w:numId w:val="0"/>
        </w:numPr>
        <w:ind w:left="490" w:hanging="518"/>
        <w:rPr>
          <w:rStyle w:val="normaltextrun"/>
          <w:rFonts w:cs="Arial"/>
          <w:shd w:val="clear" w:color="auto" w:fill="FFFFFF"/>
        </w:rPr>
      </w:pPr>
    </w:p>
    <w:p w14:paraId="3F5837FD" w14:textId="6CC12539" w:rsidR="00924795" w:rsidRPr="003C15C6" w:rsidRDefault="00FF5B36" w:rsidP="00EB6A62">
      <w:pPr>
        <w:pStyle w:val="paragraph"/>
        <w:numPr>
          <w:ilvl w:val="0"/>
          <w:numId w:val="8"/>
        </w:numPr>
        <w:spacing w:before="0" w:beforeAutospacing="0" w:after="0" w:afterAutospacing="0"/>
        <w:ind w:left="490" w:hanging="518"/>
        <w:jc w:val="both"/>
        <w:textAlignment w:val="baseline"/>
        <w:rPr>
          <w:rFonts w:ascii="Arial" w:hAnsi="Arial" w:cs="Arial"/>
        </w:rPr>
      </w:pPr>
      <w:r w:rsidRPr="003C15C6">
        <w:rPr>
          <w:rStyle w:val="normaltextrun"/>
          <w:rFonts w:ascii="Arial" w:hAnsi="Arial" w:cs="Arial"/>
          <w:color w:val="000000"/>
          <w:shd w:val="clear" w:color="auto" w:fill="FFFFFF"/>
        </w:rPr>
        <w:t xml:space="preserve">The Refugee and Resettlement Team in Housing has grown and established itself this year and have proved critical in our response to the </w:t>
      </w:r>
      <w:proofErr w:type="gramStart"/>
      <w:r w:rsidR="75DBFCA0" w:rsidRPr="003C15C6">
        <w:rPr>
          <w:rStyle w:val="normaltextrun"/>
          <w:rFonts w:ascii="Arial" w:hAnsi="Arial" w:cs="Arial"/>
          <w:color w:val="000000"/>
          <w:shd w:val="clear" w:color="auto" w:fill="FFFFFF"/>
        </w:rPr>
        <w:t>Home</w:t>
      </w:r>
      <w:proofErr w:type="gramEnd"/>
      <w:r w:rsidR="75DBFCA0" w:rsidRPr="003C15C6">
        <w:rPr>
          <w:rStyle w:val="normaltextrun"/>
          <w:rFonts w:ascii="Arial" w:hAnsi="Arial" w:cs="Arial"/>
          <w:color w:val="000000"/>
          <w:shd w:val="clear" w:color="auto" w:fill="FFFFFF"/>
        </w:rPr>
        <w:t xml:space="preserve"> Office h</w:t>
      </w:r>
      <w:r w:rsidRPr="003C15C6">
        <w:rPr>
          <w:rStyle w:val="normaltextrun"/>
          <w:rFonts w:ascii="Arial" w:hAnsi="Arial" w:cs="Arial"/>
          <w:color w:val="000000"/>
          <w:shd w:val="clear" w:color="auto" w:fill="FFFFFF"/>
        </w:rPr>
        <w:t>otel</w:t>
      </w:r>
      <w:r w:rsidR="207EA1B3" w:rsidRPr="003C15C6">
        <w:rPr>
          <w:rStyle w:val="normaltextrun"/>
          <w:rFonts w:ascii="Arial" w:hAnsi="Arial" w:cs="Arial"/>
          <w:color w:val="000000"/>
          <w:shd w:val="clear" w:color="auto" w:fill="FFFFFF"/>
        </w:rPr>
        <w:t xml:space="preserve"> in Oxford</w:t>
      </w:r>
      <w:r w:rsidRPr="003C15C6">
        <w:rPr>
          <w:rStyle w:val="normaltextrun"/>
          <w:rFonts w:ascii="Arial" w:hAnsi="Arial" w:cs="Arial"/>
          <w:color w:val="000000"/>
          <w:shd w:val="clear" w:color="auto" w:fill="FFFFFF"/>
        </w:rPr>
        <w:t xml:space="preserve">. Home Office evictions from asylum seeker accommodation is now the biggest source of homelessness in the City, </w:t>
      </w:r>
      <w:r w:rsidR="06C6193D" w:rsidRPr="003C15C6">
        <w:rPr>
          <w:rStyle w:val="normaltextrun"/>
          <w:rFonts w:ascii="Arial" w:hAnsi="Arial" w:cs="Arial"/>
          <w:color w:val="000000"/>
          <w:shd w:val="clear" w:color="auto" w:fill="FFFFFF"/>
        </w:rPr>
        <w:t xml:space="preserve">but a strong </w:t>
      </w:r>
      <w:r w:rsidRPr="003C15C6">
        <w:rPr>
          <w:rStyle w:val="normaltextrun"/>
          <w:rFonts w:ascii="Arial" w:hAnsi="Arial" w:cs="Arial"/>
          <w:color w:val="000000"/>
          <w:shd w:val="clear" w:color="auto" w:fill="FFFFFF"/>
        </w:rPr>
        <w:t xml:space="preserve">staff response </w:t>
      </w:r>
      <w:r w:rsidR="47BAC687" w:rsidRPr="003C15C6">
        <w:rPr>
          <w:rStyle w:val="normaltextrun"/>
          <w:rFonts w:ascii="Arial" w:hAnsi="Arial" w:cs="Arial"/>
          <w:color w:val="000000"/>
          <w:shd w:val="clear" w:color="auto" w:fill="FFFFFF"/>
        </w:rPr>
        <w:t xml:space="preserve">and commissioned </w:t>
      </w:r>
      <w:r w:rsidRPr="003C15C6">
        <w:rPr>
          <w:rStyle w:val="normaltextrun"/>
          <w:rFonts w:ascii="Arial" w:hAnsi="Arial" w:cs="Arial"/>
          <w:color w:val="000000"/>
          <w:shd w:val="clear" w:color="auto" w:fill="FFFFFF"/>
        </w:rPr>
        <w:t xml:space="preserve">services have </w:t>
      </w:r>
      <w:r w:rsidR="7DEBA021" w:rsidRPr="003C15C6">
        <w:rPr>
          <w:rStyle w:val="normaltextrun"/>
          <w:rFonts w:ascii="Arial" w:hAnsi="Arial" w:cs="Arial"/>
          <w:color w:val="000000"/>
          <w:shd w:val="clear" w:color="auto" w:fill="FFFFFF"/>
        </w:rPr>
        <w:t xml:space="preserve">helped us </w:t>
      </w:r>
      <w:r w:rsidR="7DEBA021" w:rsidRPr="003C15C6">
        <w:rPr>
          <w:rStyle w:val="normaltextrun"/>
          <w:rFonts w:ascii="Arial" w:hAnsi="Arial" w:cs="Arial"/>
          <w:color w:val="000000" w:themeColor="text1"/>
        </w:rPr>
        <w:t xml:space="preserve">mitigate some of the </w:t>
      </w:r>
      <w:proofErr w:type="gramStart"/>
      <w:r w:rsidR="7DEBA021" w:rsidRPr="003C15C6">
        <w:rPr>
          <w:rStyle w:val="normaltextrun"/>
          <w:rFonts w:ascii="Arial" w:hAnsi="Arial" w:cs="Arial"/>
          <w:color w:val="000000"/>
          <w:shd w:val="clear" w:color="auto" w:fill="FFFFFF"/>
        </w:rPr>
        <w:t xml:space="preserve">pressures </w:t>
      </w:r>
      <w:r w:rsidRPr="003C15C6">
        <w:rPr>
          <w:rStyle w:val="normaltextrun"/>
          <w:rFonts w:ascii="Arial" w:hAnsi="Arial" w:cs="Arial"/>
          <w:color w:val="000000"/>
          <w:shd w:val="clear" w:color="auto" w:fill="FFFFFF"/>
        </w:rPr>
        <w:t>.</w:t>
      </w:r>
      <w:proofErr w:type="gramEnd"/>
      <w:r w:rsidRPr="003C15C6">
        <w:rPr>
          <w:rStyle w:val="normaltextrun"/>
          <w:rFonts w:ascii="Arial" w:hAnsi="Arial" w:cs="Arial"/>
          <w:color w:val="000000"/>
          <w:shd w:val="clear" w:color="auto" w:fill="FFFFFF"/>
        </w:rPr>
        <w:t> </w:t>
      </w:r>
      <w:r w:rsidRPr="003C15C6">
        <w:rPr>
          <w:rStyle w:val="eop"/>
          <w:rFonts w:ascii="Arial" w:hAnsi="Arial" w:cs="Arial"/>
          <w:color w:val="000000"/>
        </w:rPr>
        <w:t> </w:t>
      </w:r>
    </w:p>
    <w:p w14:paraId="3668A7F9" w14:textId="77777777" w:rsidR="00924795" w:rsidRPr="003C15C6" w:rsidRDefault="00924795" w:rsidP="00EB6A62">
      <w:pPr>
        <w:pStyle w:val="ListParagraph"/>
        <w:numPr>
          <w:ilvl w:val="0"/>
          <w:numId w:val="0"/>
        </w:numPr>
        <w:ind w:left="490" w:hanging="518"/>
        <w:rPr>
          <w:rStyle w:val="normaltextrun"/>
          <w:rFonts w:cs="Arial"/>
        </w:rPr>
      </w:pPr>
    </w:p>
    <w:p w14:paraId="0E4E5DE6" w14:textId="42481624" w:rsidR="00FF5B36" w:rsidRPr="003C15C6" w:rsidRDefault="00FF5B36" w:rsidP="00EB6A62">
      <w:pPr>
        <w:pStyle w:val="paragraph"/>
        <w:numPr>
          <w:ilvl w:val="0"/>
          <w:numId w:val="8"/>
        </w:numPr>
        <w:spacing w:before="0" w:beforeAutospacing="0" w:after="0" w:afterAutospacing="0"/>
        <w:ind w:left="490" w:hanging="518"/>
        <w:jc w:val="both"/>
        <w:textAlignment w:val="baseline"/>
        <w:rPr>
          <w:rStyle w:val="eop"/>
          <w:rFonts w:ascii="Arial" w:hAnsi="Arial" w:cs="Arial"/>
        </w:rPr>
      </w:pPr>
      <w:r w:rsidRPr="003C15C6">
        <w:rPr>
          <w:rStyle w:val="normaltextrun"/>
          <w:rFonts w:ascii="Arial" w:hAnsi="Arial" w:cs="Arial"/>
          <w:color w:val="000000" w:themeColor="text1"/>
        </w:rPr>
        <w:lastRenderedPageBreak/>
        <w:t>Additional funding has been secured f</w:t>
      </w:r>
      <w:r w:rsidR="22DA9955" w:rsidRPr="003C15C6">
        <w:rPr>
          <w:rStyle w:val="normaltextrun"/>
          <w:rFonts w:ascii="Arial" w:hAnsi="Arial" w:cs="Arial"/>
          <w:color w:val="000000" w:themeColor="text1"/>
        </w:rPr>
        <w:t xml:space="preserve">rom the </w:t>
      </w:r>
      <w:r w:rsidRPr="003C15C6">
        <w:rPr>
          <w:rStyle w:val="normaltextrun"/>
          <w:rFonts w:ascii="Arial" w:hAnsi="Arial" w:cs="Arial"/>
          <w:color w:val="000000" w:themeColor="text1"/>
        </w:rPr>
        <w:t xml:space="preserve">Ukraine Response Scheme (UKRS), enabling operational work to continue over 24/25. </w:t>
      </w:r>
      <w:r w:rsidR="36489461" w:rsidRPr="003C15C6">
        <w:rPr>
          <w:rStyle w:val="normaltextrun"/>
          <w:rFonts w:ascii="Arial" w:hAnsi="Arial" w:cs="Arial"/>
          <w:color w:val="000000" w:themeColor="text1"/>
        </w:rPr>
        <w:t>In 23/24</w:t>
      </w:r>
      <w:r w:rsidRPr="003C15C6">
        <w:rPr>
          <w:rStyle w:val="normaltextrun"/>
          <w:rFonts w:ascii="Arial" w:hAnsi="Arial" w:cs="Arial"/>
          <w:color w:val="000000" w:themeColor="text1"/>
        </w:rPr>
        <w:t xml:space="preserve"> 170 families</w:t>
      </w:r>
      <w:r w:rsidR="09AD024E" w:rsidRPr="003C15C6">
        <w:rPr>
          <w:rStyle w:val="normaltextrun"/>
          <w:rFonts w:ascii="Arial" w:hAnsi="Arial" w:cs="Arial"/>
          <w:color w:val="000000" w:themeColor="text1"/>
        </w:rPr>
        <w:t xml:space="preserve"> </w:t>
      </w:r>
      <w:r w:rsidR="08165BD3" w:rsidRPr="003C15C6">
        <w:rPr>
          <w:rStyle w:val="normaltextrun"/>
          <w:rFonts w:ascii="Arial" w:hAnsi="Arial" w:cs="Arial"/>
          <w:color w:val="000000" w:themeColor="text1"/>
        </w:rPr>
        <w:t xml:space="preserve">across Oxfordshire </w:t>
      </w:r>
      <w:r w:rsidR="09AD024E" w:rsidRPr="003C15C6">
        <w:rPr>
          <w:rStyle w:val="normaltextrun"/>
          <w:rFonts w:ascii="Arial" w:hAnsi="Arial" w:cs="Arial"/>
          <w:color w:val="000000" w:themeColor="text1"/>
        </w:rPr>
        <w:t>in</w:t>
      </w:r>
      <w:r w:rsidR="4DB1E955" w:rsidRPr="003C15C6">
        <w:rPr>
          <w:rStyle w:val="normaltextrun"/>
          <w:rFonts w:ascii="Arial" w:hAnsi="Arial" w:cs="Arial"/>
          <w:color w:val="000000" w:themeColor="text1"/>
        </w:rPr>
        <w:t xml:space="preserve"> hosting arrangements </w:t>
      </w:r>
      <w:r w:rsidRPr="003C15C6">
        <w:rPr>
          <w:rStyle w:val="normaltextrun"/>
          <w:rFonts w:ascii="Arial" w:hAnsi="Arial" w:cs="Arial"/>
          <w:color w:val="000000" w:themeColor="text1"/>
        </w:rPr>
        <w:t>have been rematched to alternative households across the County</w:t>
      </w:r>
      <w:r w:rsidR="471DA663" w:rsidRPr="003C15C6">
        <w:rPr>
          <w:rStyle w:val="normaltextrun"/>
          <w:rFonts w:ascii="Arial" w:hAnsi="Arial" w:cs="Arial"/>
          <w:color w:val="000000" w:themeColor="text1"/>
        </w:rPr>
        <w:t xml:space="preserve"> through a team hosted by the City Council</w:t>
      </w:r>
      <w:r w:rsidR="4E40F82F" w:rsidRPr="003C15C6">
        <w:rPr>
          <w:rStyle w:val="normaltextrun"/>
          <w:rFonts w:ascii="Arial" w:hAnsi="Arial" w:cs="Arial"/>
          <w:color w:val="000000" w:themeColor="text1"/>
        </w:rPr>
        <w:t>.</w:t>
      </w:r>
      <w:r w:rsidRPr="003C15C6">
        <w:rPr>
          <w:rStyle w:val="normaltextrun"/>
          <w:rFonts w:ascii="Arial" w:hAnsi="Arial" w:cs="Arial"/>
          <w:color w:val="000000" w:themeColor="text1"/>
        </w:rPr>
        <w:t xml:space="preserve"> </w:t>
      </w:r>
      <w:r w:rsidR="2F962B17" w:rsidRPr="003C15C6">
        <w:rPr>
          <w:rStyle w:val="normaltextrun"/>
          <w:rFonts w:ascii="Arial" w:hAnsi="Arial" w:cs="Arial"/>
          <w:color w:val="000000" w:themeColor="text1"/>
        </w:rPr>
        <w:t>W</w:t>
      </w:r>
      <w:r w:rsidRPr="003C15C6">
        <w:rPr>
          <w:rStyle w:val="normaltextrun"/>
          <w:rFonts w:ascii="Arial" w:hAnsi="Arial" w:cs="Arial"/>
          <w:color w:val="000000" w:themeColor="text1"/>
        </w:rPr>
        <w:t xml:space="preserve">ithin the City we have rematched 69 families and we currently only have one </w:t>
      </w:r>
      <w:r w:rsidR="17EF76D7" w:rsidRPr="003C15C6">
        <w:rPr>
          <w:rStyle w:val="normaltextrun"/>
          <w:rFonts w:ascii="Arial" w:hAnsi="Arial" w:cs="Arial"/>
          <w:color w:val="000000" w:themeColor="text1"/>
        </w:rPr>
        <w:t xml:space="preserve">Ukrainian </w:t>
      </w:r>
      <w:r w:rsidRPr="003C15C6">
        <w:rPr>
          <w:rStyle w:val="normaltextrun"/>
          <w:rFonts w:ascii="Arial" w:hAnsi="Arial" w:cs="Arial"/>
          <w:color w:val="000000" w:themeColor="text1"/>
        </w:rPr>
        <w:t xml:space="preserve">household </w:t>
      </w:r>
      <w:r w:rsidR="63376C14" w:rsidRPr="003C15C6">
        <w:rPr>
          <w:rStyle w:val="normaltextrun"/>
          <w:rFonts w:ascii="Arial" w:hAnsi="Arial" w:cs="Arial"/>
          <w:color w:val="000000" w:themeColor="text1"/>
        </w:rPr>
        <w:t xml:space="preserve">made homeless </w:t>
      </w:r>
      <w:r w:rsidR="7BE93C43" w:rsidRPr="003C15C6">
        <w:rPr>
          <w:rStyle w:val="normaltextrun"/>
          <w:rFonts w:ascii="Arial" w:hAnsi="Arial" w:cs="Arial"/>
          <w:color w:val="000000" w:themeColor="text1"/>
        </w:rPr>
        <w:t xml:space="preserve">having left </w:t>
      </w:r>
      <w:r w:rsidR="63376C14" w:rsidRPr="003C15C6">
        <w:rPr>
          <w:rStyle w:val="normaltextrun"/>
          <w:rFonts w:ascii="Arial" w:hAnsi="Arial" w:cs="Arial"/>
          <w:color w:val="000000" w:themeColor="text1"/>
        </w:rPr>
        <w:t>a hosting arrangement</w:t>
      </w:r>
      <w:r w:rsidRPr="003C15C6">
        <w:rPr>
          <w:rStyle w:val="normaltextrun"/>
          <w:rFonts w:ascii="Arial" w:hAnsi="Arial" w:cs="Arial"/>
          <w:color w:val="000000" w:themeColor="text1"/>
        </w:rPr>
        <w:t xml:space="preserve"> in temporary accommodation.</w:t>
      </w:r>
      <w:r w:rsidRPr="003C15C6">
        <w:rPr>
          <w:rStyle w:val="eop"/>
          <w:rFonts w:ascii="Arial" w:hAnsi="Arial" w:cs="Arial"/>
          <w:color w:val="000000" w:themeColor="text1"/>
        </w:rPr>
        <w:t> </w:t>
      </w:r>
    </w:p>
    <w:p w14:paraId="008852DE" w14:textId="77777777" w:rsidR="00924795" w:rsidRPr="003C15C6" w:rsidRDefault="00924795" w:rsidP="00924795">
      <w:pPr>
        <w:pStyle w:val="ListParagraph"/>
        <w:numPr>
          <w:ilvl w:val="0"/>
          <w:numId w:val="0"/>
        </w:numPr>
        <w:ind w:left="1080"/>
        <w:rPr>
          <w:rFonts w:cs="Arial"/>
        </w:rPr>
      </w:pPr>
    </w:p>
    <w:p w14:paraId="4FBC7F98" w14:textId="77777777" w:rsidR="00924795" w:rsidRPr="00EB6A62" w:rsidRDefault="00FF5B36" w:rsidP="00924795">
      <w:pPr>
        <w:pStyle w:val="paragraph"/>
        <w:spacing w:before="0" w:beforeAutospacing="0" w:after="0" w:afterAutospacing="0"/>
        <w:jc w:val="both"/>
        <w:textAlignment w:val="baseline"/>
        <w:rPr>
          <w:rStyle w:val="eop"/>
          <w:rFonts w:ascii="Arial" w:hAnsi="Arial" w:cs="Arial"/>
          <w:b/>
          <w:bCs/>
        </w:rPr>
      </w:pPr>
      <w:r w:rsidRPr="00EB6A62">
        <w:rPr>
          <w:rStyle w:val="normaltextrun"/>
          <w:rFonts w:ascii="Arial" w:hAnsi="Arial" w:cs="Arial"/>
          <w:b/>
          <w:bCs/>
        </w:rPr>
        <w:t>Priority 5 – Ending Rough Sleeping </w:t>
      </w:r>
      <w:r w:rsidRPr="00EB6A62">
        <w:rPr>
          <w:rStyle w:val="eop"/>
          <w:rFonts w:ascii="Arial" w:hAnsi="Arial" w:cs="Arial"/>
          <w:b/>
          <w:bCs/>
        </w:rPr>
        <w:t> </w:t>
      </w:r>
    </w:p>
    <w:p w14:paraId="6A6AB166" w14:textId="77777777" w:rsidR="009849C9" w:rsidRPr="003C15C6" w:rsidRDefault="009849C9" w:rsidP="00924795">
      <w:pPr>
        <w:pStyle w:val="paragraph"/>
        <w:spacing w:before="0" w:beforeAutospacing="0" w:after="0" w:afterAutospacing="0"/>
        <w:jc w:val="both"/>
        <w:textAlignment w:val="baseline"/>
        <w:rPr>
          <w:rFonts w:ascii="Arial" w:hAnsi="Arial" w:cs="Arial"/>
        </w:rPr>
      </w:pPr>
    </w:p>
    <w:p w14:paraId="7DA18356" w14:textId="0861AB32" w:rsidR="009849C9" w:rsidRPr="003C15C6" w:rsidRDefault="00FF5B36" w:rsidP="00EB6A62">
      <w:pPr>
        <w:pStyle w:val="paragraph"/>
        <w:numPr>
          <w:ilvl w:val="0"/>
          <w:numId w:val="8"/>
        </w:numPr>
        <w:spacing w:before="0" w:beforeAutospacing="0" w:after="0" w:afterAutospacing="0"/>
        <w:ind w:left="490" w:hanging="490"/>
        <w:jc w:val="both"/>
        <w:textAlignment w:val="baseline"/>
        <w:rPr>
          <w:rFonts w:ascii="Arial" w:hAnsi="Arial" w:cs="Arial"/>
        </w:rPr>
      </w:pPr>
      <w:r w:rsidRPr="003C15C6">
        <w:rPr>
          <w:rStyle w:val="normaltextrun"/>
          <w:rFonts w:ascii="Arial" w:hAnsi="Arial" w:cs="Arial"/>
        </w:rPr>
        <w:t xml:space="preserve">We continue to play </w:t>
      </w:r>
      <w:r w:rsidR="24442E02" w:rsidRPr="003C15C6">
        <w:rPr>
          <w:rStyle w:val="normaltextrun"/>
          <w:rFonts w:ascii="Arial" w:hAnsi="Arial" w:cs="Arial"/>
        </w:rPr>
        <w:t xml:space="preserve">a </w:t>
      </w:r>
      <w:r w:rsidRPr="003C15C6">
        <w:rPr>
          <w:rStyle w:val="normaltextrun"/>
          <w:rFonts w:ascii="Arial" w:hAnsi="Arial" w:cs="Arial"/>
        </w:rPr>
        <w:t>leading role in progressing the Countywide Rough Sleeping Strategy and delivering the transformation of services</w:t>
      </w:r>
      <w:r w:rsidR="375A0BAA" w:rsidRPr="003C15C6">
        <w:rPr>
          <w:rStyle w:val="normaltextrun"/>
          <w:rFonts w:ascii="Arial" w:hAnsi="Arial" w:cs="Arial"/>
        </w:rPr>
        <w:t xml:space="preserve"> to a more Housing-Led system</w:t>
      </w:r>
      <w:r w:rsidRPr="003C15C6">
        <w:rPr>
          <w:rStyle w:val="normaltextrun"/>
          <w:rFonts w:ascii="Arial" w:hAnsi="Arial" w:cs="Arial"/>
        </w:rPr>
        <w:t xml:space="preserve">. Progress has been made in the first two years, with the commissioning of the Alliance, the delivery of more Housing-led accommodation, and the general bedding in of Countywide working. We are now using our </w:t>
      </w:r>
      <w:r w:rsidR="715CC76A" w:rsidRPr="003C15C6">
        <w:rPr>
          <w:rStyle w:val="normaltextrun"/>
          <w:rFonts w:ascii="Arial" w:hAnsi="Arial" w:cs="Arial"/>
        </w:rPr>
        <w:t xml:space="preserve">leadership </w:t>
      </w:r>
      <w:r w:rsidRPr="003C15C6">
        <w:rPr>
          <w:rStyle w:val="normaltextrun"/>
          <w:rFonts w:ascii="Arial" w:hAnsi="Arial" w:cs="Arial"/>
        </w:rPr>
        <w:t xml:space="preserve">role to push for more progress in wider transformation, through coordinating commissioners and </w:t>
      </w:r>
      <w:r w:rsidR="6E43F1B8" w:rsidRPr="003C15C6">
        <w:rPr>
          <w:rStyle w:val="normaltextrun"/>
          <w:rFonts w:ascii="Arial" w:hAnsi="Arial" w:cs="Arial"/>
        </w:rPr>
        <w:t>supporting transformation in the Alliance</w:t>
      </w:r>
      <w:r w:rsidRPr="003C15C6">
        <w:rPr>
          <w:rStyle w:val="normaltextrun"/>
          <w:rFonts w:ascii="Arial" w:hAnsi="Arial" w:cs="Arial"/>
        </w:rPr>
        <w:t xml:space="preserve">. 24/25 will be </w:t>
      </w:r>
      <w:r w:rsidR="240BD5EB" w:rsidRPr="003C15C6">
        <w:rPr>
          <w:rStyle w:val="normaltextrun"/>
          <w:rFonts w:ascii="Arial" w:hAnsi="Arial" w:cs="Arial"/>
        </w:rPr>
        <w:t xml:space="preserve">a key year, with ambition to move faster on transformation, and the need to agree a new </w:t>
      </w:r>
      <w:r w:rsidR="52345887" w:rsidRPr="003C15C6">
        <w:rPr>
          <w:rStyle w:val="normaltextrun"/>
          <w:rFonts w:ascii="Arial" w:hAnsi="Arial" w:cs="Arial"/>
        </w:rPr>
        <w:t>Rough</w:t>
      </w:r>
      <w:r w:rsidR="240BD5EB" w:rsidRPr="003C15C6">
        <w:rPr>
          <w:rStyle w:val="normaltextrun"/>
          <w:rFonts w:ascii="Arial" w:hAnsi="Arial" w:cs="Arial"/>
        </w:rPr>
        <w:t xml:space="preserve"> Sleeping </w:t>
      </w:r>
      <w:r w:rsidR="20CF5871" w:rsidRPr="003C15C6">
        <w:rPr>
          <w:rStyle w:val="normaltextrun"/>
          <w:rFonts w:ascii="Arial" w:hAnsi="Arial" w:cs="Arial"/>
        </w:rPr>
        <w:t xml:space="preserve">Initiative </w:t>
      </w:r>
      <w:r w:rsidR="240BD5EB" w:rsidRPr="003C15C6">
        <w:rPr>
          <w:rStyle w:val="normaltextrun"/>
          <w:rFonts w:ascii="Arial" w:hAnsi="Arial" w:cs="Arial"/>
        </w:rPr>
        <w:t>grant settlement with central government</w:t>
      </w:r>
      <w:r w:rsidRPr="003C15C6">
        <w:rPr>
          <w:rStyle w:val="normaltextrun"/>
          <w:rFonts w:ascii="Arial" w:hAnsi="Arial" w:cs="Arial"/>
        </w:rPr>
        <w:t>. </w:t>
      </w:r>
      <w:r w:rsidRPr="003C15C6">
        <w:rPr>
          <w:rStyle w:val="eop"/>
          <w:rFonts w:ascii="Arial" w:hAnsi="Arial" w:cs="Arial"/>
        </w:rPr>
        <w:t> </w:t>
      </w:r>
    </w:p>
    <w:p w14:paraId="070FE5E3" w14:textId="77777777" w:rsidR="009849C9" w:rsidRPr="003C15C6" w:rsidRDefault="009849C9" w:rsidP="00EB6A62">
      <w:pPr>
        <w:pStyle w:val="paragraph"/>
        <w:spacing w:before="0" w:beforeAutospacing="0" w:after="0" w:afterAutospacing="0"/>
        <w:ind w:left="490" w:hanging="490"/>
        <w:jc w:val="both"/>
        <w:textAlignment w:val="baseline"/>
        <w:rPr>
          <w:rStyle w:val="normaltextrun"/>
          <w:rFonts w:ascii="Arial" w:hAnsi="Arial" w:cs="Arial"/>
        </w:rPr>
      </w:pPr>
    </w:p>
    <w:p w14:paraId="10278F50" w14:textId="77777777" w:rsidR="009849C9" w:rsidRPr="003C15C6" w:rsidRDefault="009849C9" w:rsidP="00EB6A62">
      <w:pPr>
        <w:pStyle w:val="ListParagraph"/>
        <w:numPr>
          <w:ilvl w:val="0"/>
          <w:numId w:val="0"/>
        </w:numPr>
        <w:ind w:left="490" w:hanging="490"/>
        <w:rPr>
          <w:rStyle w:val="normaltextrun"/>
          <w:rFonts w:cs="Arial"/>
        </w:rPr>
      </w:pPr>
    </w:p>
    <w:p w14:paraId="18293490" w14:textId="574D95BA" w:rsidR="00154300" w:rsidRPr="003C15C6" w:rsidRDefault="00FF5B36" w:rsidP="00EB6A62">
      <w:pPr>
        <w:pStyle w:val="paragraph"/>
        <w:numPr>
          <w:ilvl w:val="0"/>
          <w:numId w:val="8"/>
        </w:numPr>
        <w:spacing w:before="0" w:beforeAutospacing="0" w:after="0" w:afterAutospacing="0"/>
        <w:ind w:left="490" w:hanging="490"/>
        <w:jc w:val="both"/>
        <w:textAlignment w:val="baseline"/>
        <w:rPr>
          <w:rStyle w:val="eop"/>
          <w:rFonts w:ascii="Arial" w:hAnsi="Arial" w:cs="Arial"/>
        </w:rPr>
      </w:pPr>
      <w:r w:rsidRPr="003C15C6">
        <w:rPr>
          <w:rStyle w:val="normaltextrun"/>
          <w:rFonts w:ascii="Arial" w:hAnsi="Arial" w:cs="Arial"/>
        </w:rPr>
        <w:t xml:space="preserve">Good progress has been made against our commitment to provide 11 units of Housing First accommodation. Through a combination of acquisitions and releasing existing units from our and A2 Dominion’s stock we have made available 30 units of accommodation for homeless individuals in the </w:t>
      </w:r>
      <w:proofErr w:type="gramStart"/>
      <w:r w:rsidRPr="003C15C6">
        <w:rPr>
          <w:rStyle w:val="normaltextrun"/>
          <w:rFonts w:ascii="Arial" w:hAnsi="Arial" w:cs="Arial"/>
        </w:rPr>
        <w:t>City</w:t>
      </w:r>
      <w:proofErr w:type="gramEnd"/>
      <w:r w:rsidRPr="003C15C6">
        <w:rPr>
          <w:rStyle w:val="normaltextrun"/>
          <w:rFonts w:ascii="Arial" w:hAnsi="Arial" w:cs="Arial"/>
        </w:rPr>
        <w:t xml:space="preserve">. Over the next 12 months, we would like to continue the expansion of our Housing First offer, building on our previous success in reducing rough sleeping. </w:t>
      </w:r>
    </w:p>
    <w:p w14:paraId="61D6AE38" w14:textId="4E908176" w:rsidR="59E0BC09" w:rsidRPr="003C15C6" w:rsidRDefault="59E0BC09" w:rsidP="59E0BC09">
      <w:pPr>
        <w:pStyle w:val="paragraph"/>
        <w:spacing w:before="0" w:beforeAutospacing="0" w:after="0" w:afterAutospacing="0"/>
        <w:jc w:val="both"/>
        <w:rPr>
          <w:rFonts w:ascii="Arial" w:hAnsi="Arial" w:cs="Arial"/>
        </w:rPr>
      </w:pPr>
    </w:p>
    <w:p w14:paraId="1686C413" w14:textId="7A436E19" w:rsidR="35ACAB37" w:rsidRPr="003C15C6" w:rsidRDefault="35ACAB37" w:rsidP="59E0BC09">
      <w:pPr>
        <w:pStyle w:val="paragraph"/>
        <w:spacing w:before="0" w:beforeAutospacing="0" w:after="0" w:afterAutospacing="0"/>
        <w:jc w:val="both"/>
        <w:rPr>
          <w:rStyle w:val="eop"/>
          <w:rFonts w:ascii="Arial" w:hAnsi="Arial" w:cs="Arial"/>
        </w:rPr>
      </w:pPr>
      <w:r w:rsidRPr="003C15C6">
        <w:rPr>
          <w:rStyle w:val="normaltextrun"/>
          <w:rFonts w:ascii="Arial" w:hAnsi="Arial" w:cs="Arial"/>
          <w:b/>
          <w:bCs/>
        </w:rPr>
        <w:t xml:space="preserve">Emerging </w:t>
      </w:r>
      <w:r w:rsidR="2FF834E4" w:rsidRPr="003C15C6">
        <w:rPr>
          <w:rStyle w:val="normaltextrun"/>
          <w:rFonts w:ascii="Arial" w:hAnsi="Arial" w:cs="Arial"/>
          <w:b/>
          <w:bCs/>
        </w:rPr>
        <w:t>R</w:t>
      </w:r>
      <w:r w:rsidRPr="003C15C6">
        <w:rPr>
          <w:rStyle w:val="normaltextrun"/>
          <w:rFonts w:ascii="Arial" w:hAnsi="Arial" w:cs="Arial"/>
          <w:b/>
          <w:bCs/>
        </w:rPr>
        <w:t xml:space="preserve">isks and </w:t>
      </w:r>
      <w:proofErr w:type="spellStart"/>
      <w:r w:rsidRPr="003C15C6">
        <w:rPr>
          <w:rStyle w:val="normaltextrun"/>
          <w:rFonts w:ascii="Arial" w:hAnsi="Arial" w:cs="Arial"/>
          <w:b/>
          <w:bCs/>
        </w:rPr>
        <w:t>Challanges</w:t>
      </w:r>
      <w:proofErr w:type="spellEnd"/>
      <w:r w:rsidRPr="003C15C6">
        <w:rPr>
          <w:rStyle w:val="normaltextrun"/>
          <w:rFonts w:ascii="Arial" w:hAnsi="Arial" w:cs="Arial"/>
          <w:b/>
          <w:bCs/>
        </w:rPr>
        <w:t> </w:t>
      </w:r>
      <w:r w:rsidRPr="003C15C6">
        <w:rPr>
          <w:rStyle w:val="eop"/>
          <w:rFonts w:ascii="Arial" w:hAnsi="Arial" w:cs="Arial"/>
        </w:rPr>
        <w:t> </w:t>
      </w:r>
    </w:p>
    <w:p w14:paraId="324AFA08" w14:textId="77777777" w:rsidR="59E0BC09" w:rsidRPr="003C15C6" w:rsidRDefault="59E0BC09" w:rsidP="59E0BC09">
      <w:pPr>
        <w:pStyle w:val="paragraph"/>
        <w:spacing w:before="0" w:beforeAutospacing="0" w:after="0" w:afterAutospacing="0"/>
        <w:jc w:val="both"/>
        <w:rPr>
          <w:rFonts w:ascii="Arial" w:hAnsi="Arial" w:cs="Arial"/>
        </w:rPr>
      </w:pPr>
    </w:p>
    <w:p w14:paraId="54578DFB" w14:textId="08E61760" w:rsidR="35ACAB37" w:rsidRPr="003C15C6" w:rsidRDefault="35ACAB37" w:rsidP="00ED04CF">
      <w:pPr>
        <w:pStyle w:val="paragraph"/>
        <w:numPr>
          <w:ilvl w:val="0"/>
          <w:numId w:val="8"/>
        </w:numPr>
        <w:spacing w:before="0" w:beforeAutospacing="0" w:after="0" w:afterAutospacing="0"/>
        <w:ind w:left="518" w:hanging="504"/>
        <w:jc w:val="both"/>
        <w:rPr>
          <w:rStyle w:val="normaltextrun"/>
          <w:rFonts w:ascii="Arial" w:hAnsi="Arial" w:cs="Arial"/>
        </w:rPr>
      </w:pPr>
      <w:proofErr w:type="gramStart"/>
      <w:r w:rsidRPr="003C15C6">
        <w:rPr>
          <w:rStyle w:val="normaltextrun"/>
          <w:rFonts w:ascii="Arial" w:hAnsi="Arial" w:cs="Arial"/>
        </w:rPr>
        <w:t>A number of</w:t>
      </w:r>
      <w:proofErr w:type="gramEnd"/>
      <w:r w:rsidRPr="003C15C6">
        <w:rPr>
          <w:rStyle w:val="normaltextrun"/>
          <w:rFonts w:ascii="Arial" w:hAnsi="Arial" w:cs="Arial"/>
        </w:rPr>
        <w:t xml:space="preserve"> significant risks and challenges have emerged in the housing and homelessness area over the past year that both pose significant barriers to the implementation of the strategy and will require us to adapt our p</w:t>
      </w:r>
      <w:r w:rsidR="3C2A7EC7" w:rsidRPr="003C15C6">
        <w:rPr>
          <w:rStyle w:val="normaltextrun"/>
          <w:rFonts w:ascii="Arial" w:hAnsi="Arial" w:cs="Arial"/>
        </w:rPr>
        <w:t xml:space="preserve">riorities </w:t>
      </w:r>
      <w:r w:rsidRPr="003C15C6">
        <w:rPr>
          <w:rStyle w:val="normaltextrun"/>
          <w:rFonts w:ascii="Arial" w:hAnsi="Arial" w:cs="Arial"/>
        </w:rPr>
        <w:t>and approach.</w:t>
      </w:r>
    </w:p>
    <w:p w14:paraId="3A6887DE" w14:textId="1E4472F0" w:rsidR="35ACAB37" w:rsidRPr="003C15C6" w:rsidRDefault="35ACAB37" w:rsidP="00ED04CF">
      <w:pPr>
        <w:pStyle w:val="paragraph"/>
        <w:spacing w:before="0" w:beforeAutospacing="0" w:after="0" w:afterAutospacing="0"/>
        <w:ind w:left="518" w:hanging="504"/>
        <w:jc w:val="both"/>
        <w:rPr>
          <w:rFonts w:ascii="Arial" w:hAnsi="Arial" w:cs="Arial"/>
        </w:rPr>
      </w:pPr>
      <w:r w:rsidRPr="003C15C6">
        <w:rPr>
          <w:rStyle w:val="eop"/>
          <w:rFonts w:ascii="Arial" w:hAnsi="Arial" w:cs="Arial"/>
        </w:rPr>
        <w:t> </w:t>
      </w:r>
    </w:p>
    <w:p w14:paraId="3C3BDF18" w14:textId="11A06E79" w:rsidR="35ACAB37" w:rsidRPr="003C15C6" w:rsidRDefault="27D2F52B" w:rsidP="00ED04CF">
      <w:pPr>
        <w:pStyle w:val="paragraph"/>
        <w:numPr>
          <w:ilvl w:val="0"/>
          <w:numId w:val="8"/>
        </w:numPr>
        <w:spacing w:before="0" w:beforeAutospacing="0" w:after="0" w:afterAutospacing="0"/>
        <w:ind w:left="518" w:hanging="504"/>
        <w:jc w:val="both"/>
        <w:rPr>
          <w:rFonts w:ascii="Arial" w:hAnsi="Arial" w:cs="Arial"/>
        </w:rPr>
      </w:pPr>
      <w:r w:rsidRPr="003C15C6">
        <w:rPr>
          <w:rStyle w:val="normaltextrun"/>
          <w:rFonts w:ascii="Arial" w:hAnsi="Arial" w:cs="Arial"/>
          <w:color w:val="000000" w:themeColor="text1"/>
        </w:rPr>
        <w:t xml:space="preserve">A strategic review of the Housing Revenue Account’s </w:t>
      </w:r>
      <w:proofErr w:type="gramStart"/>
      <w:r w:rsidR="2B7DA24E" w:rsidRPr="003C15C6">
        <w:rPr>
          <w:rStyle w:val="normaltextrun"/>
          <w:rFonts w:ascii="Arial" w:hAnsi="Arial" w:cs="Arial"/>
          <w:color w:val="000000" w:themeColor="text1"/>
        </w:rPr>
        <w:t>30 year</w:t>
      </w:r>
      <w:proofErr w:type="gramEnd"/>
      <w:r w:rsidR="2B7DA24E" w:rsidRPr="003C15C6">
        <w:rPr>
          <w:rStyle w:val="normaltextrun"/>
          <w:rFonts w:ascii="Arial" w:hAnsi="Arial" w:cs="Arial"/>
          <w:color w:val="000000" w:themeColor="text1"/>
        </w:rPr>
        <w:t xml:space="preserve"> </w:t>
      </w:r>
      <w:r w:rsidRPr="003C15C6">
        <w:rPr>
          <w:rStyle w:val="normaltextrun"/>
          <w:rFonts w:ascii="Arial" w:hAnsi="Arial" w:cs="Arial"/>
          <w:color w:val="000000" w:themeColor="text1"/>
        </w:rPr>
        <w:t>Business Plan is currently underway</w:t>
      </w:r>
      <w:r w:rsidR="0AB1C641" w:rsidRPr="003C15C6">
        <w:rPr>
          <w:rStyle w:val="normaltextrun"/>
          <w:rFonts w:ascii="Arial" w:hAnsi="Arial" w:cs="Arial"/>
          <w:color w:val="000000" w:themeColor="text1"/>
        </w:rPr>
        <w:t xml:space="preserve"> </w:t>
      </w:r>
      <w:r w:rsidR="09E81229" w:rsidRPr="003C15C6">
        <w:rPr>
          <w:rStyle w:val="normaltextrun"/>
          <w:rFonts w:ascii="Arial" w:hAnsi="Arial" w:cs="Arial"/>
          <w:color w:val="000000" w:themeColor="text1"/>
        </w:rPr>
        <w:t xml:space="preserve">to </w:t>
      </w:r>
      <w:r w:rsidR="049C4326" w:rsidRPr="003C15C6">
        <w:rPr>
          <w:rStyle w:val="normaltextrun"/>
          <w:rFonts w:ascii="Arial" w:hAnsi="Arial" w:cs="Arial"/>
          <w:color w:val="000000" w:themeColor="text1"/>
        </w:rPr>
        <w:t>provide</w:t>
      </w:r>
      <w:r w:rsidR="178E2CA2" w:rsidRPr="003C15C6">
        <w:rPr>
          <w:rStyle w:val="normaltextrun"/>
          <w:rFonts w:ascii="Arial" w:hAnsi="Arial" w:cs="Arial"/>
          <w:color w:val="000000" w:themeColor="text1"/>
        </w:rPr>
        <w:t xml:space="preserve"> clarity and review priorities within the context of a changing landscape linked to the Social Housing Act.</w:t>
      </w:r>
      <w:r w:rsidR="0AB1C641" w:rsidRPr="003C15C6">
        <w:rPr>
          <w:rStyle w:val="normaltextrun"/>
          <w:rFonts w:ascii="Arial" w:hAnsi="Arial" w:cs="Arial"/>
          <w:color w:val="000000" w:themeColor="text1"/>
        </w:rPr>
        <w:t xml:space="preserve"> </w:t>
      </w:r>
      <w:r w:rsidR="7AAEBAF6" w:rsidRPr="003C15C6">
        <w:rPr>
          <w:rStyle w:val="normaltextrun"/>
          <w:rFonts w:ascii="Arial" w:hAnsi="Arial" w:cs="Arial"/>
          <w:color w:val="000000" w:themeColor="text1"/>
        </w:rPr>
        <w:t>F</w:t>
      </w:r>
      <w:r w:rsidR="35ACAB37" w:rsidRPr="003C15C6">
        <w:rPr>
          <w:rStyle w:val="normaltextrun"/>
          <w:rFonts w:ascii="Arial" w:hAnsi="Arial" w:cs="Arial"/>
          <w:color w:val="000000" w:themeColor="text1"/>
        </w:rPr>
        <w:t>urther work to progress our asset management strategy and 5-year capital investment programmes to drive efficiency and value for money whilst also ensuring compliance with the Social Housing Act (SHA) and Decent Homes standards</w:t>
      </w:r>
      <w:r w:rsidR="18EAC420" w:rsidRPr="003C15C6">
        <w:rPr>
          <w:rStyle w:val="normaltextrun"/>
          <w:rFonts w:ascii="Arial" w:hAnsi="Arial" w:cs="Arial"/>
          <w:color w:val="000000" w:themeColor="text1"/>
        </w:rPr>
        <w:t xml:space="preserve"> is also underway</w:t>
      </w:r>
      <w:r w:rsidR="35ACAB37" w:rsidRPr="003C15C6">
        <w:rPr>
          <w:rStyle w:val="normaltextrun"/>
          <w:rFonts w:ascii="Arial" w:hAnsi="Arial" w:cs="Arial"/>
          <w:color w:val="000000" w:themeColor="text1"/>
        </w:rPr>
        <w:t>.   </w:t>
      </w:r>
    </w:p>
    <w:p w14:paraId="5FFFA3ED" w14:textId="77777777" w:rsidR="59E0BC09" w:rsidRPr="003C15C6" w:rsidRDefault="59E0BC09" w:rsidP="00ED04CF">
      <w:pPr>
        <w:ind w:left="518" w:hanging="504"/>
        <w:rPr>
          <w:rStyle w:val="normaltextrun"/>
          <w:rFonts w:eastAsia="Arial" w:cs="Arial"/>
        </w:rPr>
      </w:pPr>
    </w:p>
    <w:p w14:paraId="5EA640FB" w14:textId="61955143" w:rsidR="35ACAB37" w:rsidRPr="003C15C6" w:rsidRDefault="0507164C" w:rsidP="00ED04CF">
      <w:pPr>
        <w:pStyle w:val="paragraph"/>
        <w:numPr>
          <w:ilvl w:val="0"/>
          <w:numId w:val="8"/>
        </w:numPr>
        <w:spacing w:before="0" w:beforeAutospacing="0" w:after="0" w:afterAutospacing="0"/>
        <w:ind w:left="518" w:hanging="504"/>
        <w:jc w:val="both"/>
        <w:rPr>
          <w:rFonts w:ascii="Arial" w:eastAsia="Arial" w:hAnsi="Arial" w:cs="Arial"/>
        </w:rPr>
      </w:pPr>
      <w:r w:rsidRPr="003C15C6">
        <w:rPr>
          <w:rStyle w:val="normaltextrun"/>
          <w:rFonts w:ascii="Arial" w:eastAsia="Arial" w:hAnsi="Arial" w:cs="Arial"/>
          <w:color w:val="000000" w:themeColor="text1"/>
        </w:rPr>
        <w:t xml:space="preserve">Compliance with the Social Housing Act, and the new Consumer </w:t>
      </w:r>
      <w:r w:rsidR="40AD8970" w:rsidRPr="003C15C6">
        <w:rPr>
          <w:rStyle w:val="normaltextrun"/>
          <w:rFonts w:ascii="Arial" w:eastAsia="Arial" w:hAnsi="Arial" w:cs="Arial"/>
          <w:color w:val="000000" w:themeColor="text1"/>
        </w:rPr>
        <w:t>Standards is a key area of focus for all aspects of Landlord Services and significant transformation work is underway</w:t>
      </w:r>
      <w:r w:rsidR="0743A1EC" w:rsidRPr="003C15C6">
        <w:rPr>
          <w:rStyle w:val="normaltextrun"/>
          <w:rFonts w:ascii="Arial" w:eastAsia="Arial" w:hAnsi="Arial" w:cs="Arial"/>
          <w:color w:val="000000" w:themeColor="text1"/>
        </w:rPr>
        <w:t xml:space="preserve"> and due to deliver in 24-25 across this area</w:t>
      </w:r>
      <w:r w:rsidR="35ACAB37" w:rsidRPr="003C15C6">
        <w:rPr>
          <w:rStyle w:val="normaltextrun"/>
          <w:rFonts w:ascii="Arial" w:eastAsia="Arial" w:hAnsi="Arial" w:cs="Arial"/>
          <w:color w:val="000000" w:themeColor="text1"/>
        </w:rPr>
        <w:t>. </w:t>
      </w:r>
    </w:p>
    <w:p w14:paraId="08FEAC35" w14:textId="77777777" w:rsidR="59E0BC09" w:rsidRPr="003C15C6" w:rsidRDefault="59E0BC09" w:rsidP="00ED04CF">
      <w:pPr>
        <w:pStyle w:val="paragraph"/>
        <w:spacing w:before="0" w:beforeAutospacing="0" w:after="0" w:afterAutospacing="0"/>
        <w:ind w:left="518" w:hanging="504"/>
        <w:jc w:val="both"/>
        <w:rPr>
          <w:rFonts w:ascii="Arial" w:hAnsi="Arial" w:cs="Arial"/>
        </w:rPr>
      </w:pPr>
    </w:p>
    <w:p w14:paraId="025236D4" w14:textId="0D88ECBC" w:rsidR="35ACAB37" w:rsidRPr="003C15C6" w:rsidRDefault="35ACAB37" w:rsidP="00ED04CF">
      <w:pPr>
        <w:pStyle w:val="paragraph"/>
        <w:numPr>
          <w:ilvl w:val="0"/>
          <w:numId w:val="8"/>
        </w:numPr>
        <w:spacing w:before="0" w:beforeAutospacing="0" w:after="0" w:afterAutospacing="0"/>
        <w:ind w:left="518" w:hanging="504"/>
        <w:jc w:val="both"/>
        <w:rPr>
          <w:rStyle w:val="normaltextrun"/>
          <w:rFonts w:ascii="Arial" w:hAnsi="Arial" w:cs="Arial"/>
        </w:rPr>
      </w:pPr>
      <w:r w:rsidRPr="003C15C6">
        <w:rPr>
          <w:rStyle w:val="normaltextrun"/>
          <w:rFonts w:ascii="Arial" w:hAnsi="Arial" w:cs="Arial"/>
          <w:color w:val="000000" w:themeColor="text1"/>
        </w:rPr>
        <w:t>Housing Services continues to see high and rising homelessness in the city, leading to a very high temporary accommodation placement rate</w:t>
      </w:r>
      <w:r w:rsidR="143F201A" w:rsidRPr="003C15C6">
        <w:rPr>
          <w:rStyle w:val="normaltextrun"/>
          <w:rFonts w:ascii="Arial" w:hAnsi="Arial" w:cs="Arial"/>
          <w:color w:val="000000" w:themeColor="text1"/>
        </w:rPr>
        <w:t xml:space="preserve"> and significant pressure on the Housing Needs service</w:t>
      </w:r>
      <w:r w:rsidRPr="003C15C6">
        <w:rPr>
          <w:rStyle w:val="normaltextrun"/>
          <w:rFonts w:ascii="Arial" w:hAnsi="Arial" w:cs="Arial"/>
          <w:color w:val="000000" w:themeColor="text1"/>
        </w:rPr>
        <w:t xml:space="preserve">. The next </w:t>
      </w:r>
      <w:r w:rsidR="79CBC182" w:rsidRPr="003C15C6">
        <w:rPr>
          <w:rStyle w:val="normaltextrun"/>
          <w:rFonts w:ascii="Arial" w:hAnsi="Arial" w:cs="Arial"/>
          <w:color w:val="000000" w:themeColor="text1"/>
        </w:rPr>
        <w:t xml:space="preserve">year </w:t>
      </w:r>
      <w:r w:rsidRPr="003C15C6">
        <w:rPr>
          <w:rStyle w:val="normaltextrun"/>
          <w:rFonts w:ascii="Arial" w:hAnsi="Arial" w:cs="Arial"/>
          <w:color w:val="000000" w:themeColor="text1"/>
        </w:rPr>
        <w:t xml:space="preserve">requires </w:t>
      </w:r>
      <w:r w:rsidR="662C5CFE" w:rsidRPr="003C15C6">
        <w:rPr>
          <w:rStyle w:val="normaltextrun"/>
          <w:rFonts w:ascii="Arial" w:hAnsi="Arial" w:cs="Arial"/>
          <w:color w:val="000000" w:themeColor="text1"/>
        </w:rPr>
        <w:t xml:space="preserve">work to deliver planned </w:t>
      </w:r>
      <w:r w:rsidR="662C5CFE" w:rsidRPr="003C15C6">
        <w:rPr>
          <w:rStyle w:val="normaltextrun"/>
          <w:rFonts w:ascii="Arial" w:hAnsi="Arial" w:cs="Arial"/>
          <w:color w:val="000000" w:themeColor="text1"/>
        </w:rPr>
        <w:lastRenderedPageBreak/>
        <w:t>mitigations,</w:t>
      </w:r>
      <w:r w:rsidRPr="003C15C6">
        <w:rPr>
          <w:rStyle w:val="normaltextrun"/>
          <w:rFonts w:ascii="Arial" w:hAnsi="Arial" w:cs="Arial"/>
          <w:color w:val="000000" w:themeColor="text1"/>
        </w:rPr>
        <w:t xml:space="preserve"> prevent</w:t>
      </w:r>
      <w:r w:rsidR="7D203651" w:rsidRPr="003C15C6">
        <w:rPr>
          <w:rStyle w:val="normaltextrun"/>
          <w:rFonts w:ascii="Arial" w:hAnsi="Arial" w:cs="Arial"/>
          <w:color w:val="000000" w:themeColor="text1"/>
        </w:rPr>
        <w:t>ing</w:t>
      </w:r>
      <w:r w:rsidRPr="003C15C6">
        <w:rPr>
          <w:rStyle w:val="normaltextrun"/>
          <w:rFonts w:ascii="Arial" w:hAnsi="Arial" w:cs="Arial"/>
          <w:color w:val="000000" w:themeColor="text1"/>
        </w:rPr>
        <w:t xml:space="preserve"> demand, and pro</w:t>
      </w:r>
      <w:r w:rsidR="3ACF4802" w:rsidRPr="003C15C6">
        <w:rPr>
          <w:rStyle w:val="normaltextrun"/>
          <w:rFonts w:ascii="Arial" w:hAnsi="Arial" w:cs="Arial"/>
          <w:color w:val="000000" w:themeColor="text1"/>
        </w:rPr>
        <w:t xml:space="preserve">gressing the </w:t>
      </w:r>
      <w:r w:rsidRPr="003C15C6">
        <w:rPr>
          <w:rStyle w:val="normaltextrun"/>
          <w:rFonts w:ascii="Arial" w:hAnsi="Arial" w:cs="Arial"/>
          <w:color w:val="000000" w:themeColor="text1"/>
        </w:rPr>
        <w:t xml:space="preserve">delivery of </w:t>
      </w:r>
      <w:proofErr w:type="gramStart"/>
      <w:r w:rsidRPr="003C15C6">
        <w:rPr>
          <w:rStyle w:val="normaltextrun"/>
          <w:rFonts w:ascii="Arial" w:hAnsi="Arial" w:cs="Arial"/>
          <w:color w:val="000000" w:themeColor="text1"/>
        </w:rPr>
        <w:t>a number of</w:t>
      </w:r>
      <w:proofErr w:type="gramEnd"/>
      <w:r w:rsidRPr="003C15C6">
        <w:rPr>
          <w:rStyle w:val="normaltextrun"/>
          <w:rFonts w:ascii="Arial" w:hAnsi="Arial" w:cs="Arial"/>
          <w:color w:val="000000" w:themeColor="text1"/>
        </w:rPr>
        <w:t xml:space="preserve"> schemes to add to our temporary accommodation stock.</w:t>
      </w:r>
    </w:p>
    <w:p w14:paraId="6DB4BAB2" w14:textId="77777777" w:rsidR="59E0BC09" w:rsidRPr="003C15C6" w:rsidRDefault="59E0BC09" w:rsidP="00ED04CF">
      <w:pPr>
        <w:pStyle w:val="ListParagraph"/>
        <w:numPr>
          <w:ilvl w:val="0"/>
          <w:numId w:val="0"/>
        </w:numPr>
        <w:ind w:left="518" w:hanging="504"/>
        <w:rPr>
          <w:rStyle w:val="normaltextrun"/>
          <w:rFonts w:cs="Arial"/>
        </w:rPr>
      </w:pPr>
    </w:p>
    <w:p w14:paraId="03D370EE" w14:textId="6CF4F225" w:rsidR="35ACAB37" w:rsidRPr="003C15C6" w:rsidRDefault="35ACAB37" w:rsidP="00ED04CF">
      <w:pPr>
        <w:pStyle w:val="paragraph"/>
        <w:numPr>
          <w:ilvl w:val="0"/>
          <w:numId w:val="8"/>
        </w:numPr>
        <w:spacing w:before="0" w:beforeAutospacing="0" w:after="0" w:afterAutospacing="0"/>
        <w:ind w:left="518" w:hanging="504"/>
        <w:jc w:val="both"/>
        <w:rPr>
          <w:rStyle w:val="normaltextrun"/>
          <w:rFonts w:ascii="Arial" w:hAnsi="Arial" w:cs="Arial"/>
          <w:color w:val="000000" w:themeColor="text1"/>
        </w:rPr>
      </w:pPr>
      <w:r w:rsidRPr="003C15C6">
        <w:rPr>
          <w:rStyle w:val="normaltextrun"/>
          <w:rFonts w:ascii="Arial" w:hAnsi="Arial" w:cs="Arial"/>
          <w:color w:val="000000" w:themeColor="text1"/>
        </w:rPr>
        <w:t>The transformation of our approach to rough sleeping has a critical 12</w:t>
      </w:r>
      <w:r w:rsidR="58DC41C6" w:rsidRPr="003C15C6">
        <w:rPr>
          <w:rStyle w:val="normaltextrun"/>
          <w:rFonts w:ascii="Arial" w:hAnsi="Arial" w:cs="Arial"/>
          <w:color w:val="000000" w:themeColor="text1"/>
        </w:rPr>
        <w:t xml:space="preserve"> </w:t>
      </w:r>
      <w:r w:rsidRPr="003C15C6">
        <w:rPr>
          <w:rStyle w:val="normaltextrun"/>
          <w:rFonts w:ascii="Arial" w:hAnsi="Arial" w:cs="Arial"/>
          <w:color w:val="000000" w:themeColor="text1"/>
        </w:rPr>
        <w:t xml:space="preserve">months ahead. We will be </w:t>
      </w:r>
      <w:r w:rsidR="2E97051C" w:rsidRPr="003C15C6">
        <w:rPr>
          <w:rStyle w:val="normaltextrun"/>
          <w:rFonts w:ascii="Arial" w:hAnsi="Arial" w:cs="Arial"/>
          <w:color w:val="000000" w:themeColor="text1"/>
        </w:rPr>
        <w:t>seeking to accelerate the</w:t>
      </w:r>
      <w:r w:rsidRPr="003C15C6">
        <w:rPr>
          <w:rStyle w:val="normaltextrun"/>
          <w:rFonts w:ascii="Arial" w:hAnsi="Arial" w:cs="Arial"/>
          <w:color w:val="000000" w:themeColor="text1"/>
        </w:rPr>
        <w:t xml:space="preserve"> Alliance</w:t>
      </w:r>
      <w:r w:rsidR="63A592D3" w:rsidRPr="003C15C6">
        <w:rPr>
          <w:rStyle w:val="normaltextrun"/>
          <w:rFonts w:ascii="Arial" w:hAnsi="Arial" w:cs="Arial"/>
          <w:color w:val="000000" w:themeColor="text1"/>
        </w:rPr>
        <w:t>’</w:t>
      </w:r>
      <w:r w:rsidRPr="003C15C6">
        <w:rPr>
          <w:rStyle w:val="normaltextrun"/>
          <w:rFonts w:ascii="Arial" w:hAnsi="Arial" w:cs="Arial"/>
          <w:color w:val="000000" w:themeColor="text1"/>
        </w:rPr>
        <w:t xml:space="preserve">s transformation in line with the Countywide strategy, whilst also negotiating a 25/26 budget and seeking a new RSI settlement from central government. </w:t>
      </w:r>
      <w:r w:rsidR="635D8F3E" w:rsidRPr="003C15C6">
        <w:rPr>
          <w:rStyle w:val="normaltextrun"/>
          <w:rFonts w:ascii="Arial" w:hAnsi="Arial" w:cs="Arial"/>
          <w:color w:val="000000" w:themeColor="text1"/>
        </w:rPr>
        <w:t>Uncertainty about central government funding,</w:t>
      </w:r>
      <w:r w:rsidR="6E053073" w:rsidRPr="003C15C6">
        <w:rPr>
          <w:rStyle w:val="normaltextrun"/>
          <w:rFonts w:ascii="Arial" w:hAnsi="Arial" w:cs="Arial"/>
          <w:color w:val="000000" w:themeColor="text1"/>
        </w:rPr>
        <w:t xml:space="preserve"> the general </w:t>
      </w:r>
      <w:proofErr w:type="gramStart"/>
      <w:r w:rsidR="6E053073" w:rsidRPr="003C15C6">
        <w:rPr>
          <w:rStyle w:val="normaltextrun"/>
          <w:rFonts w:ascii="Arial" w:hAnsi="Arial" w:cs="Arial"/>
          <w:color w:val="000000" w:themeColor="text1"/>
        </w:rPr>
        <w:t>election</w:t>
      </w:r>
      <w:proofErr w:type="gramEnd"/>
      <w:r w:rsidR="6E053073" w:rsidRPr="003C15C6">
        <w:rPr>
          <w:rStyle w:val="normaltextrun"/>
          <w:rFonts w:ascii="Arial" w:hAnsi="Arial" w:cs="Arial"/>
          <w:color w:val="000000" w:themeColor="text1"/>
        </w:rPr>
        <w:t xml:space="preserve"> and</w:t>
      </w:r>
      <w:r w:rsidR="635D8F3E" w:rsidRPr="003C15C6">
        <w:rPr>
          <w:rStyle w:val="normaltextrun"/>
          <w:rFonts w:ascii="Arial" w:hAnsi="Arial" w:cs="Arial"/>
          <w:color w:val="000000" w:themeColor="text1"/>
        </w:rPr>
        <w:t xml:space="preserve"> the need for significant transformation, all while providers continue to see the impact of high inflation on their costs, creates a very diff</w:t>
      </w:r>
      <w:r w:rsidR="56CEDDDA" w:rsidRPr="003C15C6">
        <w:rPr>
          <w:rStyle w:val="normaltextrun"/>
          <w:rFonts w:ascii="Arial" w:hAnsi="Arial" w:cs="Arial"/>
          <w:color w:val="000000" w:themeColor="text1"/>
        </w:rPr>
        <w:t>i</w:t>
      </w:r>
      <w:r w:rsidR="635D8F3E" w:rsidRPr="003C15C6">
        <w:rPr>
          <w:rStyle w:val="normaltextrun"/>
          <w:rFonts w:ascii="Arial" w:hAnsi="Arial" w:cs="Arial"/>
          <w:color w:val="000000" w:themeColor="text1"/>
        </w:rPr>
        <w:t xml:space="preserve">cult set of circumstances to make progress in, and </w:t>
      </w:r>
      <w:r w:rsidR="3FE9A621" w:rsidRPr="003C15C6">
        <w:rPr>
          <w:rStyle w:val="normaltextrun"/>
          <w:rFonts w:ascii="Arial" w:hAnsi="Arial" w:cs="Arial"/>
          <w:color w:val="000000" w:themeColor="text1"/>
        </w:rPr>
        <w:t>C</w:t>
      </w:r>
      <w:r w:rsidR="7992110E" w:rsidRPr="003C15C6">
        <w:rPr>
          <w:rStyle w:val="normaltextrun"/>
          <w:rFonts w:ascii="Arial" w:hAnsi="Arial" w:cs="Arial"/>
          <w:color w:val="000000" w:themeColor="text1"/>
        </w:rPr>
        <w:t>i</w:t>
      </w:r>
      <w:r w:rsidR="3FE9A621" w:rsidRPr="003C15C6">
        <w:rPr>
          <w:rStyle w:val="normaltextrun"/>
          <w:rFonts w:ascii="Arial" w:hAnsi="Arial" w:cs="Arial"/>
          <w:color w:val="000000" w:themeColor="text1"/>
        </w:rPr>
        <w:t xml:space="preserve">ty Council Commissioners will be closely working with </w:t>
      </w:r>
      <w:r w:rsidR="3BA6E19D" w:rsidRPr="003C15C6">
        <w:rPr>
          <w:rStyle w:val="normaltextrun"/>
          <w:rFonts w:ascii="Arial" w:hAnsi="Arial" w:cs="Arial"/>
          <w:color w:val="000000" w:themeColor="text1"/>
        </w:rPr>
        <w:t>C</w:t>
      </w:r>
      <w:r w:rsidR="3FE9A621" w:rsidRPr="003C15C6">
        <w:rPr>
          <w:rStyle w:val="normaltextrun"/>
          <w:rFonts w:ascii="Arial" w:hAnsi="Arial" w:cs="Arial"/>
          <w:color w:val="000000" w:themeColor="text1"/>
        </w:rPr>
        <w:t>o-</w:t>
      </w:r>
      <w:r w:rsidR="14DF1684" w:rsidRPr="003C15C6">
        <w:rPr>
          <w:rStyle w:val="normaltextrun"/>
          <w:rFonts w:ascii="Arial" w:hAnsi="Arial" w:cs="Arial"/>
          <w:color w:val="000000" w:themeColor="text1"/>
        </w:rPr>
        <w:t xml:space="preserve">commissioners </w:t>
      </w:r>
      <w:r w:rsidR="3FE9A621" w:rsidRPr="003C15C6">
        <w:rPr>
          <w:rStyle w:val="normaltextrun"/>
          <w:rFonts w:ascii="Arial" w:hAnsi="Arial" w:cs="Arial"/>
          <w:color w:val="000000" w:themeColor="text1"/>
        </w:rPr>
        <w:t xml:space="preserve">and providers to navigate this. </w:t>
      </w:r>
    </w:p>
    <w:p w14:paraId="5725B863" w14:textId="77777777" w:rsidR="00161FC1" w:rsidRPr="003C15C6" w:rsidRDefault="00161FC1" w:rsidP="00161FC1">
      <w:pPr>
        <w:rPr>
          <w:rFonts w:cs="Arial"/>
          <w:b/>
        </w:rPr>
      </w:pPr>
    </w:p>
    <w:p w14:paraId="2E7B1189" w14:textId="0F028F2B" w:rsidR="001125EA" w:rsidRPr="003C15C6" w:rsidRDefault="00B16D73" w:rsidP="3D02B0B0">
      <w:pPr>
        <w:rPr>
          <w:rFonts w:cs="Arial"/>
        </w:rPr>
      </w:pPr>
      <w:r w:rsidRPr="003C15C6">
        <w:rPr>
          <w:rFonts w:cs="Arial"/>
          <w:b/>
          <w:bCs/>
        </w:rPr>
        <w:t xml:space="preserve">Year 2 </w:t>
      </w:r>
      <w:r w:rsidR="00863C4E" w:rsidRPr="003C15C6">
        <w:rPr>
          <w:rFonts w:cs="Arial"/>
          <w:b/>
          <w:bCs/>
        </w:rPr>
        <w:t xml:space="preserve">Strategy Action Plan </w:t>
      </w:r>
    </w:p>
    <w:p w14:paraId="5631857B" w14:textId="37862013" w:rsidR="001125EA" w:rsidRPr="003C15C6" w:rsidRDefault="00391740" w:rsidP="00ED04CF">
      <w:pPr>
        <w:pStyle w:val="ListParagraph"/>
        <w:numPr>
          <w:ilvl w:val="0"/>
          <w:numId w:val="8"/>
        </w:numPr>
        <w:tabs>
          <w:tab w:val="clear" w:pos="426"/>
          <w:tab w:val="left" w:pos="532"/>
        </w:tabs>
        <w:ind w:left="532" w:hanging="532"/>
        <w:rPr>
          <w:rFonts w:cs="Arial"/>
        </w:rPr>
      </w:pPr>
      <w:r w:rsidRPr="003C15C6">
        <w:rPr>
          <w:rFonts w:cs="Arial"/>
        </w:rPr>
        <w:t xml:space="preserve">As outlined above, </w:t>
      </w:r>
      <w:r w:rsidR="00E02E72" w:rsidRPr="003C15C6">
        <w:rPr>
          <w:rFonts w:cs="Arial"/>
        </w:rPr>
        <w:t>we have made significant progress against our Year 1 action plan</w:t>
      </w:r>
      <w:r w:rsidR="00C345D7" w:rsidRPr="003C15C6">
        <w:rPr>
          <w:rFonts w:cs="Arial"/>
        </w:rPr>
        <w:t xml:space="preserve">. </w:t>
      </w:r>
      <w:r w:rsidR="328D2DF9" w:rsidRPr="003C15C6">
        <w:rPr>
          <w:rFonts w:cs="Arial"/>
        </w:rPr>
        <w:t xml:space="preserve">A new year 2 action plan has been developed, updating the current action plan </w:t>
      </w:r>
      <w:proofErr w:type="gramStart"/>
      <w:r w:rsidR="328D2DF9" w:rsidRPr="003C15C6">
        <w:rPr>
          <w:rFonts w:cs="Arial"/>
        </w:rPr>
        <w:t>in light of</w:t>
      </w:r>
      <w:proofErr w:type="gramEnd"/>
      <w:r w:rsidR="328D2DF9" w:rsidRPr="003C15C6">
        <w:rPr>
          <w:rFonts w:cs="Arial"/>
        </w:rPr>
        <w:t xml:space="preserve"> progress, and to ensure the strategies actions and priorities adapt </w:t>
      </w:r>
      <w:r w:rsidR="016DAA32" w:rsidRPr="003C15C6">
        <w:rPr>
          <w:rFonts w:cs="Arial"/>
        </w:rPr>
        <w:t xml:space="preserve">to the </w:t>
      </w:r>
      <w:r w:rsidR="328D2DF9" w:rsidRPr="003C15C6">
        <w:rPr>
          <w:rFonts w:cs="Arial"/>
        </w:rPr>
        <w:t>new challenges.</w:t>
      </w:r>
    </w:p>
    <w:p w14:paraId="3EA80C4C" w14:textId="5842D32E" w:rsidR="001125EA" w:rsidRPr="003C15C6" w:rsidRDefault="00EF696A" w:rsidP="00ED04CF">
      <w:pPr>
        <w:pStyle w:val="ListParagraph"/>
        <w:numPr>
          <w:ilvl w:val="0"/>
          <w:numId w:val="8"/>
        </w:numPr>
        <w:tabs>
          <w:tab w:val="clear" w:pos="426"/>
          <w:tab w:val="left" w:pos="532"/>
        </w:tabs>
        <w:ind w:left="532" w:hanging="532"/>
        <w:rPr>
          <w:rFonts w:cs="Arial"/>
        </w:rPr>
      </w:pPr>
      <w:r w:rsidRPr="003C15C6">
        <w:rPr>
          <w:rFonts w:cs="Arial"/>
        </w:rPr>
        <w:t>To</w:t>
      </w:r>
      <w:r w:rsidR="00391740" w:rsidRPr="003C15C6">
        <w:rPr>
          <w:rFonts w:cs="Arial"/>
        </w:rPr>
        <w:t xml:space="preserve"> create an effective action plan that can drive delivery, w</w:t>
      </w:r>
      <w:r w:rsidR="001125EA" w:rsidRPr="003C15C6">
        <w:rPr>
          <w:rFonts w:cs="Arial"/>
        </w:rPr>
        <w:t>e have worked closely with colleagues across the Council, O</w:t>
      </w:r>
      <w:r w:rsidR="00391740" w:rsidRPr="003C15C6">
        <w:rPr>
          <w:rFonts w:cs="Arial"/>
        </w:rPr>
        <w:t>xford Direct Services and</w:t>
      </w:r>
      <w:r w:rsidR="001125EA" w:rsidRPr="003C15C6">
        <w:rPr>
          <w:rFonts w:cs="Arial"/>
        </w:rPr>
        <w:t xml:space="preserve"> O</w:t>
      </w:r>
      <w:r w:rsidR="00391740" w:rsidRPr="003C15C6">
        <w:rPr>
          <w:rFonts w:cs="Arial"/>
        </w:rPr>
        <w:t>X</w:t>
      </w:r>
      <w:r w:rsidR="001125EA" w:rsidRPr="003C15C6">
        <w:rPr>
          <w:rFonts w:cs="Arial"/>
        </w:rPr>
        <w:t xml:space="preserve"> Place</w:t>
      </w:r>
      <w:r w:rsidR="00357957" w:rsidRPr="003C15C6">
        <w:rPr>
          <w:rFonts w:cs="Arial"/>
        </w:rPr>
        <w:t xml:space="preserve"> as well as key external partners</w:t>
      </w:r>
      <w:r w:rsidR="001125EA" w:rsidRPr="003C15C6">
        <w:rPr>
          <w:rFonts w:cs="Arial"/>
        </w:rPr>
        <w:t xml:space="preserve"> to </w:t>
      </w:r>
      <w:r w:rsidR="00264A91" w:rsidRPr="003C15C6">
        <w:rPr>
          <w:rFonts w:cs="Arial"/>
        </w:rPr>
        <w:t>develop this</w:t>
      </w:r>
      <w:r w:rsidR="001125EA" w:rsidRPr="003C15C6">
        <w:rPr>
          <w:rFonts w:cs="Arial"/>
        </w:rPr>
        <w:t xml:space="preserve"> Action </w:t>
      </w:r>
      <w:proofErr w:type="gramStart"/>
      <w:r w:rsidR="001125EA" w:rsidRPr="003C15C6">
        <w:rPr>
          <w:rFonts w:cs="Arial"/>
        </w:rPr>
        <w:t>Plan</w:t>
      </w:r>
      <w:r w:rsidR="00391740" w:rsidRPr="003C15C6">
        <w:rPr>
          <w:rFonts w:cs="Arial"/>
        </w:rPr>
        <w:t>,</w:t>
      </w:r>
      <w:r w:rsidR="001125EA" w:rsidRPr="003C15C6">
        <w:rPr>
          <w:rFonts w:cs="Arial"/>
        </w:rPr>
        <w:t xml:space="preserve"> </w:t>
      </w:r>
      <w:r w:rsidR="00264A91" w:rsidRPr="003C15C6">
        <w:rPr>
          <w:rFonts w:cs="Arial"/>
        </w:rPr>
        <w:t>and</w:t>
      </w:r>
      <w:proofErr w:type="gramEnd"/>
      <w:r w:rsidR="00264A91" w:rsidRPr="003C15C6">
        <w:rPr>
          <w:rFonts w:cs="Arial"/>
        </w:rPr>
        <w:t xml:space="preserve"> </w:t>
      </w:r>
      <w:r w:rsidR="001125EA" w:rsidRPr="003C15C6">
        <w:rPr>
          <w:rFonts w:cs="Arial"/>
        </w:rPr>
        <w:t>ensure</w:t>
      </w:r>
      <w:r w:rsidR="00391740" w:rsidRPr="003C15C6">
        <w:rPr>
          <w:rFonts w:cs="Arial"/>
        </w:rPr>
        <w:t>d</w:t>
      </w:r>
      <w:r w:rsidR="001125EA" w:rsidRPr="003C15C6">
        <w:rPr>
          <w:rFonts w:cs="Arial"/>
        </w:rPr>
        <w:t xml:space="preserve"> that our actions are aligned with other Council strategies, business plans and work priorities. </w:t>
      </w:r>
      <w:r w:rsidR="00391740" w:rsidRPr="003C15C6">
        <w:rPr>
          <w:rFonts w:cs="Arial"/>
        </w:rPr>
        <w:t xml:space="preserve">The Action plan contains </w:t>
      </w:r>
      <w:proofErr w:type="gramStart"/>
      <w:r w:rsidR="00391740" w:rsidRPr="003C15C6">
        <w:rPr>
          <w:rFonts w:cs="Arial"/>
        </w:rPr>
        <w:t>5 year</w:t>
      </w:r>
      <w:proofErr w:type="gramEnd"/>
      <w:r w:rsidR="00391740" w:rsidRPr="003C15C6">
        <w:rPr>
          <w:rFonts w:cs="Arial"/>
        </w:rPr>
        <w:t xml:space="preserve"> objectives, alongside year </w:t>
      </w:r>
      <w:r w:rsidR="00A348AD" w:rsidRPr="003C15C6">
        <w:rPr>
          <w:rFonts w:cs="Arial"/>
        </w:rPr>
        <w:t>2</w:t>
      </w:r>
      <w:r w:rsidR="00391740" w:rsidRPr="003C15C6">
        <w:rPr>
          <w:rFonts w:cs="Arial"/>
        </w:rPr>
        <w:t xml:space="preserve"> actions</w:t>
      </w:r>
      <w:r w:rsidR="00DC19F3" w:rsidRPr="003C15C6">
        <w:rPr>
          <w:rFonts w:cs="Arial"/>
        </w:rPr>
        <w:t xml:space="preserve">, to ensure gradual progress towards </w:t>
      </w:r>
      <w:r w:rsidR="00C024D5" w:rsidRPr="003C15C6">
        <w:rPr>
          <w:rFonts w:cs="Arial"/>
        </w:rPr>
        <w:t xml:space="preserve">our </w:t>
      </w:r>
      <w:r w:rsidR="00DC19F3" w:rsidRPr="003C15C6">
        <w:rPr>
          <w:rFonts w:cs="Arial"/>
        </w:rPr>
        <w:t xml:space="preserve">stated goals. </w:t>
      </w:r>
    </w:p>
    <w:p w14:paraId="21386E34" w14:textId="71E76C77" w:rsidR="001125EA" w:rsidRPr="003C15C6" w:rsidRDefault="001125EA" w:rsidP="00ED04CF">
      <w:pPr>
        <w:pStyle w:val="ListParagraph"/>
        <w:numPr>
          <w:ilvl w:val="0"/>
          <w:numId w:val="8"/>
        </w:numPr>
        <w:tabs>
          <w:tab w:val="clear" w:pos="426"/>
          <w:tab w:val="left" w:pos="532"/>
        </w:tabs>
        <w:ind w:left="532" w:hanging="532"/>
        <w:rPr>
          <w:rFonts w:cs="Arial"/>
        </w:rPr>
      </w:pPr>
      <w:r w:rsidRPr="003C15C6">
        <w:rPr>
          <w:rFonts w:cs="Arial"/>
        </w:rPr>
        <w:t xml:space="preserve">The Action Plan will be </w:t>
      </w:r>
      <w:r w:rsidR="00357957" w:rsidRPr="003C15C6">
        <w:rPr>
          <w:rFonts w:cs="Arial"/>
        </w:rPr>
        <w:t xml:space="preserve">reviewed regularly to </w:t>
      </w:r>
      <w:r w:rsidRPr="003C15C6">
        <w:rPr>
          <w:rFonts w:cs="Arial"/>
        </w:rPr>
        <w:t>monitor and report on our progress against our commitments in the Strategy</w:t>
      </w:r>
      <w:r w:rsidR="002F44CA" w:rsidRPr="003C15C6">
        <w:rPr>
          <w:rFonts w:cs="Arial"/>
        </w:rPr>
        <w:t xml:space="preserve">. </w:t>
      </w:r>
      <w:r w:rsidR="00357957" w:rsidRPr="003C15C6">
        <w:rPr>
          <w:rFonts w:cs="Arial"/>
        </w:rPr>
        <w:t>To ensure it can respond quickly to emerging priorities</w:t>
      </w:r>
      <w:r w:rsidR="0059539A" w:rsidRPr="003C15C6">
        <w:rPr>
          <w:rFonts w:cs="Arial"/>
        </w:rPr>
        <w:t>, we have requested approval to revise the plan throughout the year</w:t>
      </w:r>
      <w:r w:rsidR="4D3A353C" w:rsidRPr="003C15C6">
        <w:rPr>
          <w:rFonts w:cs="Arial"/>
        </w:rPr>
        <w:t xml:space="preserve"> as required</w:t>
      </w:r>
      <w:r w:rsidR="0059539A" w:rsidRPr="003C15C6">
        <w:rPr>
          <w:rFonts w:cs="Arial"/>
        </w:rPr>
        <w:t xml:space="preserve">. </w:t>
      </w:r>
    </w:p>
    <w:p w14:paraId="70A3F818" w14:textId="50850D9A" w:rsidR="001E7F15" w:rsidRPr="003C15C6" w:rsidRDefault="001125EA" w:rsidP="3D02B0B0">
      <w:pPr>
        <w:rPr>
          <w:rFonts w:cs="Arial"/>
          <w:color w:val="auto"/>
        </w:rPr>
      </w:pPr>
      <w:r w:rsidRPr="003C15C6">
        <w:rPr>
          <w:rFonts w:cs="Arial"/>
          <w:b/>
          <w:bCs/>
        </w:rPr>
        <w:t xml:space="preserve">Strategy governance </w:t>
      </w:r>
    </w:p>
    <w:p w14:paraId="395B910F" w14:textId="079E8FB9" w:rsidR="001E7F15" w:rsidRPr="003C15C6" w:rsidRDefault="00DC19F3" w:rsidP="00ED04CF">
      <w:pPr>
        <w:pStyle w:val="ListParagraph"/>
        <w:numPr>
          <w:ilvl w:val="0"/>
          <w:numId w:val="8"/>
        </w:numPr>
        <w:tabs>
          <w:tab w:val="clear" w:pos="426"/>
          <w:tab w:val="left" w:pos="560"/>
        </w:tabs>
        <w:ind w:left="560" w:hanging="546"/>
        <w:rPr>
          <w:rFonts w:cs="Arial"/>
          <w:color w:val="auto"/>
        </w:rPr>
      </w:pPr>
      <w:r w:rsidRPr="003C15C6">
        <w:rPr>
          <w:rFonts w:cs="Arial"/>
          <w:color w:val="auto"/>
        </w:rPr>
        <w:t>The strategy document outlines the governance arrangement</w:t>
      </w:r>
      <w:r w:rsidR="00F52501" w:rsidRPr="003C15C6">
        <w:rPr>
          <w:rFonts w:cs="Arial"/>
          <w:color w:val="auto"/>
        </w:rPr>
        <w:t>s</w:t>
      </w:r>
      <w:r w:rsidRPr="003C15C6">
        <w:rPr>
          <w:rFonts w:cs="Arial"/>
          <w:color w:val="auto"/>
        </w:rPr>
        <w:t xml:space="preserve"> that will be put in place to ensure progress against the strategy, </w:t>
      </w:r>
      <w:r w:rsidR="538708F4" w:rsidRPr="003C15C6">
        <w:rPr>
          <w:rFonts w:cs="Arial"/>
          <w:color w:val="auto"/>
        </w:rPr>
        <w:t xml:space="preserve">outline </w:t>
      </w:r>
      <w:r w:rsidRPr="003C15C6">
        <w:rPr>
          <w:rFonts w:cs="Arial"/>
          <w:color w:val="auto"/>
        </w:rPr>
        <w:t xml:space="preserve">accountability to those who need to deliver actions, and to support and inform the annual updating of the action plan over the </w:t>
      </w:r>
      <w:proofErr w:type="gramStart"/>
      <w:r w:rsidRPr="003C15C6">
        <w:rPr>
          <w:rFonts w:cs="Arial"/>
          <w:color w:val="auto"/>
        </w:rPr>
        <w:t>5 year</w:t>
      </w:r>
      <w:proofErr w:type="gramEnd"/>
      <w:r w:rsidRPr="003C15C6">
        <w:rPr>
          <w:rFonts w:cs="Arial"/>
          <w:color w:val="auto"/>
        </w:rPr>
        <w:t xml:space="preserve"> period.</w:t>
      </w:r>
    </w:p>
    <w:p w14:paraId="4CA6B00F" w14:textId="1C1BE2D3" w:rsidR="001E7F15" w:rsidRPr="003C15C6" w:rsidRDefault="00DC19F3" w:rsidP="00ED04CF">
      <w:pPr>
        <w:pStyle w:val="ListParagraph"/>
        <w:numPr>
          <w:ilvl w:val="0"/>
          <w:numId w:val="8"/>
        </w:numPr>
        <w:tabs>
          <w:tab w:val="clear" w:pos="426"/>
          <w:tab w:val="left" w:pos="560"/>
        </w:tabs>
        <w:ind w:left="560" w:hanging="546"/>
        <w:rPr>
          <w:rFonts w:cs="Arial"/>
          <w:color w:val="auto"/>
        </w:rPr>
      </w:pPr>
      <w:r w:rsidRPr="003C15C6">
        <w:rPr>
          <w:rFonts w:cs="Arial"/>
          <w:color w:val="auto"/>
        </w:rPr>
        <w:t xml:space="preserve">Routine monitoring of the strategy </w:t>
      </w:r>
      <w:r w:rsidR="58A242B4" w:rsidRPr="003C15C6">
        <w:rPr>
          <w:rFonts w:cs="Arial"/>
          <w:color w:val="auto"/>
        </w:rPr>
        <w:t xml:space="preserve">is </w:t>
      </w:r>
      <w:r w:rsidRPr="003C15C6">
        <w:rPr>
          <w:rFonts w:cs="Arial"/>
          <w:color w:val="auto"/>
        </w:rPr>
        <w:t>done internally, with identified Officer Groups</w:t>
      </w:r>
      <w:r w:rsidR="00960201" w:rsidRPr="003C15C6">
        <w:rPr>
          <w:rFonts w:cs="Arial"/>
          <w:color w:val="auto"/>
        </w:rPr>
        <w:t xml:space="preserve"> responsible for </w:t>
      </w:r>
      <w:r w:rsidR="00B2530F" w:rsidRPr="003C15C6">
        <w:rPr>
          <w:rFonts w:cs="Arial"/>
          <w:color w:val="auto"/>
        </w:rPr>
        <w:t xml:space="preserve">the delivery of the Strategy. </w:t>
      </w:r>
      <w:r w:rsidRPr="003C15C6">
        <w:rPr>
          <w:rFonts w:cs="Arial"/>
          <w:color w:val="auto"/>
        </w:rPr>
        <w:t>A</w:t>
      </w:r>
      <w:r w:rsidR="00B2530F" w:rsidRPr="003C15C6">
        <w:rPr>
          <w:rFonts w:cs="Arial"/>
          <w:color w:val="auto"/>
        </w:rPr>
        <w:t>s large parts of the strategy sit across other departments and tea</w:t>
      </w:r>
      <w:r w:rsidR="002F44CA" w:rsidRPr="003C15C6">
        <w:rPr>
          <w:rFonts w:cs="Arial"/>
          <w:color w:val="auto"/>
        </w:rPr>
        <w:t>ms in</w:t>
      </w:r>
      <w:r w:rsidR="00B2530F" w:rsidRPr="003C15C6">
        <w:rPr>
          <w:rFonts w:cs="Arial"/>
          <w:color w:val="auto"/>
        </w:rPr>
        <w:t xml:space="preserve"> the Council, regular review meetings </w:t>
      </w:r>
      <w:proofErr w:type="gramStart"/>
      <w:r w:rsidR="3CD6041B" w:rsidRPr="003C15C6">
        <w:rPr>
          <w:rFonts w:cs="Arial"/>
          <w:color w:val="auto"/>
        </w:rPr>
        <w:t xml:space="preserve">are </w:t>
      </w:r>
      <w:r w:rsidR="00B2530F" w:rsidRPr="003C15C6">
        <w:rPr>
          <w:rFonts w:cs="Arial"/>
          <w:color w:val="auto"/>
        </w:rPr>
        <w:t xml:space="preserve"> </w:t>
      </w:r>
      <w:r w:rsidR="7A081854" w:rsidRPr="003C15C6">
        <w:rPr>
          <w:rFonts w:cs="Arial"/>
          <w:color w:val="auto"/>
        </w:rPr>
        <w:t>held</w:t>
      </w:r>
      <w:proofErr w:type="gramEnd"/>
      <w:r w:rsidR="7A081854" w:rsidRPr="003C15C6">
        <w:rPr>
          <w:rFonts w:cs="Arial"/>
          <w:color w:val="auto"/>
        </w:rPr>
        <w:t xml:space="preserve"> </w:t>
      </w:r>
      <w:r w:rsidR="002F44CA" w:rsidRPr="003C15C6">
        <w:rPr>
          <w:rFonts w:cs="Arial"/>
          <w:color w:val="auto"/>
        </w:rPr>
        <w:t>with relevant colleagues across the organisation</w:t>
      </w:r>
      <w:r w:rsidRPr="003C15C6">
        <w:rPr>
          <w:rFonts w:cs="Arial"/>
          <w:color w:val="auto"/>
        </w:rPr>
        <w:t xml:space="preserve"> to ensure connectivity</w:t>
      </w:r>
      <w:r w:rsidR="00B2530F" w:rsidRPr="003C15C6">
        <w:rPr>
          <w:rFonts w:cs="Arial"/>
          <w:color w:val="auto"/>
        </w:rPr>
        <w:t xml:space="preserve">.  </w:t>
      </w:r>
    </w:p>
    <w:p w14:paraId="572D1012" w14:textId="775F0179" w:rsidR="001E7F15" w:rsidRPr="003C15C6" w:rsidRDefault="00B2530F" w:rsidP="00ED04CF">
      <w:pPr>
        <w:pStyle w:val="ListParagraph"/>
        <w:numPr>
          <w:ilvl w:val="0"/>
          <w:numId w:val="8"/>
        </w:numPr>
        <w:tabs>
          <w:tab w:val="clear" w:pos="426"/>
          <w:tab w:val="left" w:pos="560"/>
        </w:tabs>
        <w:ind w:left="560" w:hanging="546"/>
        <w:rPr>
          <w:rFonts w:cs="Arial"/>
          <w:color w:val="auto"/>
        </w:rPr>
      </w:pPr>
      <w:r w:rsidRPr="003C15C6">
        <w:rPr>
          <w:rFonts w:cs="Arial"/>
          <w:color w:val="auto"/>
        </w:rPr>
        <w:t xml:space="preserve">Progress against actions will be updated on a quarterly basis with </w:t>
      </w:r>
      <w:r w:rsidR="6D8760BB" w:rsidRPr="003C15C6">
        <w:rPr>
          <w:rFonts w:cs="Arial"/>
          <w:color w:val="auto"/>
        </w:rPr>
        <w:t xml:space="preserve">updates </w:t>
      </w:r>
      <w:r w:rsidRPr="003C15C6">
        <w:rPr>
          <w:rFonts w:cs="Arial"/>
          <w:color w:val="auto"/>
        </w:rPr>
        <w:t>made to the Council’s Cabinet Member for Housing and the Communities</w:t>
      </w:r>
      <w:r w:rsidR="48A5C421" w:rsidRPr="003C15C6">
        <w:rPr>
          <w:rFonts w:cs="Arial"/>
          <w:color w:val="auto"/>
        </w:rPr>
        <w:t>,</w:t>
      </w:r>
      <w:r w:rsidRPr="003C15C6">
        <w:rPr>
          <w:rFonts w:cs="Arial"/>
          <w:color w:val="auto"/>
        </w:rPr>
        <w:t xml:space="preserve"> </w:t>
      </w:r>
      <w:r w:rsidR="00AA740A" w:rsidRPr="003C15C6">
        <w:rPr>
          <w:rFonts w:cs="Arial"/>
          <w:color w:val="auto"/>
        </w:rPr>
        <w:t xml:space="preserve">and </w:t>
      </w:r>
      <w:r w:rsidR="43457954" w:rsidRPr="003C15C6">
        <w:rPr>
          <w:rFonts w:cs="Arial"/>
          <w:color w:val="auto"/>
        </w:rPr>
        <w:t>CMT.</w:t>
      </w:r>
    </w:p>
    <w:p w14:paraId="3414B109" w14:textId="3AE59D3B" w:rsidR="002F44CA" w:rsidRPr="003C15C6" w:rsidRDefault="1517C498" w:rsidP="00ED04CF">
      <w:pPr>
        <w:pStyle w:val="ListParagraph"/>
        <w:numPr>
          <w:ilvl w:val="0"/>
          <w:numId w:val="8"/>
        </w:numPr>
        <w:tabs>
          <w:tab w:val="clear" w:pos="426"/>
          <w:tab w:val="left" w:pos="560"/>
        </w:tabs>
        <w:ind w:left="560" w:hanging="546"/>
        <w:rPr>
          <w:rFonts w:cs="Arial"/>
        </w:rPr>
      </w:pPr>
      <w:r w:rsidRPr="003C15C6">
        <w:rPr>
          <w:rFonts w:cs="Arial"/>
          <w:color w:val="auto"/>
        </w:rPr>
        <w:t>A full review of the Action Plan and progress made will be completed on an annual basis</w:t>
      </w:r>
      <w:r w:rsidR="69D92081" w:rsidRPr="003C15C6">
        <w:rPr>
          <w:rFonts w:cs="Arial"/>
          <w:color w:val="auto"/>
        </w:rPr>
        <w:t>.</w:t>
      </w:r>
      <w:r w:rsidRPr="003C15C6">
        <w:rPr>
          <w:rFonts w:cs="Arial"/>
          <w:color w:val="auto"/>
        </w:rPr>
        <w:t xml:space="preserve"> </w:t>
      </w:r>
      <w:r w:rsidR="610C422C" w:rsidRPr="003C15C6">
        <w:rPr>
          <w:rFonts w:cs="Arial"/>
        </w:rPr>
        <w:t xml:space="preserve">This </w:t>
      </w:r>
      <w:r w:rsidR="69D92081" w:rsidRPr="003C15C6">
        <w:rPr>
          <w:rFonts w:cs="Arial"/>
        </w:rPr>
        <w:t xml:space="preserve">will result </w:t>
      </w:r>
      <w:r w:rsidR="610C422C" w:rsidRPr="003C15C6">
        <w:rPr>
          <w:rFonts w:cs="Arial"/>
        </w:rPr>
        <w:t xml:space="preserve">in </w:t>
      </w:r>
      <w:r w:rsidR="69D92081" w:rsidRPr="003C15C6">
        <w:rPr>
          <w:rFonts w:cs="Arial"/>
        </w:rPr>
        <w:t>a monitoring and update report, and recommendations for revisions to the action plan, that</w:t>
      </w:r>
      <w:r w:rsidR="610C422C" w:rsidRPr="003C15C6">
        <w:rPr>
          <w:rFonts w:cs="Arial"/>
        </w:rPr>
        <w:t xml:space="preserve"> </w:t>
      </w:r>
      <w:r w:rsidR="69D92081" w:rsidRPr="003C15C6">
        <w:rPr>
          <w:rFonts w:cs="Arial"/>
        </w:rPr>
        <w:t xml:space="preserve">will be presented annually to Cabinet for approval. </w:t>
      </w:r>
    </w:p>
    <w:p w14:paraId="18D87B51" w14:textId="77777777" w:rsidR="002A2EDA" w:rsidRPr="003C15C6" w:rsidRDefault="00AE5419" w:rsidP="002A2EDA">
      <w:pPr>
        <w:rPr>
          <w:rFonts w:cs="Arial"/>
          <w:color w:val="auto"/>
        </w:rPr>
      </w:pPr>
      <w:r w:rsidRPr="003C15C6">
        <w:rPr>
          <w:rFonts w:cs="Arial"/>
          <w:b/>
          <w:color w:val="auto"/>
        </w:rPr>
        <w:t>Next Ste</w:t>
      </w:r>
      <w:r w:rsidR="002A2EDA" w:rsidRPr="003C15C6">
        <w:rPr>
          <w:rFonts w:cs="Arial"/>
          <w:b/>
          <w:color w:val="auto"/>
        </w:rPr>
        <w:t>ps</w:t>
      </w:r>
    </w:p>
    <w:p w14:paraId="0DEA51F2" w14:textId="366E6E7E" w:rsidR="00AE5419" w:rsidRPr="003C15C6" w:rsidRDefault="706ADD3B" w:rsidP="00ED04CF">
      <w:pPr>
        <w:pStyle w:val="ListParagraph"/>
        <w:numPr>
          <w:ilvl w:val="0"/>
          <w:numId w:val="8"/>
        </w:numPr>
        <w:tabs>
          <w:tab w:val="clear" w:pos="426"/>
          <w:tab w:val="left" w:pos="560"/>
        </w:tabs>
        <w:ind w:left="560" w:hanging="532"/>
        <w:rPr>
          <w:rFonts w:cs="Arial"/>
          <w:color w:val="auto"/>
        </w:rPr>
      </w:pPr>
      <w:r w:rsidRPr="003C15C6">
        <w:rPr>
          <w:rFonts w:cs="Arial"/>
          <w:color w:val="auto"/>
        </w:rPr>
        <w:t xml:space="preserve">Subject to approval by Cabinet, the </w:t>
      </w:r>
      <w:r w:rsidR="31EA0D35" w:rsidRPr="003C15C6">
        <w:rPr>
          <w:rFonts w:cs="Arial"/>
          <w:color w:val="auto"/>
        </w:rPr>
        <w:t>Action Plan 24-25 will be implemented in July</w:t>
      </w:r>
      <w:r w:rsidRPr="003C15C6">
        <w:rPr>
          <w:rFonts w:cs="Arial"/>
          <w:color w:val="auto"/>
        </w:rPr>
        <w:t xml:space="preserve">. Work on the monitoring framework for the action plan will begin immediately, with the governance and reporting structure </w:t>
      </w:r>
      <w:r w:rsidR="31EA0D35" w:rsidRPr="003C15C6">
        <w:rPr>
          <w:rFonts w:cs="Arial"/>
          <w:color w:val="auto"/>
        </w:rPr>
        <w:t>resuming</w:t>
      </w:r>
      <w:r w:rsidRPr="003C15C6">
        <w:rPr>
          <w:rFonts w:cs="Arial"/>
          <w:color w:val="auto"/>
        </w:rPr>
        <w:t>.</w:t>
      </w:r>
    </w:p>
    <w:p w14:paraId="715664E9" w14:textId="77777777" w:rsidR="003778D5" w:rsidRPr="003C15C6" w:rsidRDefault="003778D5" w:rsidP="003778D5">
      <w:pPr>
        <w:rPr>
          <w:rFonts w:cs="Arial"/>
          <w:b/>
        </w:rPr>
      </w:pPr>
      <w:r w:rsidRPr="003C15C6">
        <w:rPr>
          <w:rFonts w:cs="Arial"/>
          <w:b/>
        </w:rPr>
        <w:lastRenderedPageBreak/>
        <w:t>Environmental Implications</w:t>
      </w:r>
    </w:p>
    <w:p w14:paraId="5B2CE838" w14:textId="35BD6B05" w:rsidR="003778D5" w:rsidRPr="003C15C6" w:rsidRDefault="003778D5" w:rsidP="00ED04CF">
      <w:pPr>
        <w:pStyle w:val="ListParagraph"/>
        <w:numPr>
          <w:ilvl w:val="0"/>
          <w:numId w:val="8"/>
        </w:numPr>
        <w:tabs>
          <w:tab w:val="clear" w:pos="426"/>
        </w:tabs>
        <w:ind w:hanging="706"/>
        <w:rPr>
          <w:rFonts w:cs="Arial"/>
        </w:rPr>
      </w:pPr>
      <w:r w:rsidRPr="003C15C6">
        <w:rPr>
          <w:rFonts w:cs="Arial"/>
        </w:rPr>
        <w:t xml:space="preserve">There are considerable environmental implications </w:t>
      </w:r>
      <w:r w:rsidR="001E7F15" w:rsidRPr="003C15C6">
        <w:rPr>
          <w:rFonts w:cs="Arial"/>
        </w:rPr>
        <w:t xml:space="preserve">resulting from the actions contained within </w:t>
      </w:r>
      <w:r w:rsidRPr="003C15C6">
        <w:rPr>
          <w:rFonts w:cs="Arial"/>
        </w:rPr>
        <w:t>the strategy,</w:t>
      </w:r>
      <w:r w:rsidR="001E7F15" w:rsidRPr="003C15C6">
        <w:rPr>
          <w:rFonts w:cs="Arial"/>
        </w:rPr>
        <w:t xml:space="preserve"> if not from adopting the strategy itself.</w:t>
      </w:r>
      <w:r w:rsidRPr="003C15C6">
        <w:rPr>
          <w:rFonts w:cs="Arial"/>
        </w:rPr>
        <w:t xml:space="preserve"> </w:t>
      </w:r>
      <w:proofErr w:type="gramStart"/>
      <w:r w:rsidR="003F0B0C" w:rsidRPr="003C15C6">
        <w:rPr>
          <w:rFonts w:cs="Arial"/>
        </w:rPr>
        <w:t>The majority of</w:t>
      </w:r>
      <w:proofErr w:type="gramEnd"/>
      <w:r w:rsidR="003F0B0C" w:rsidRPr="003C15C6">
        <w:rPr>
          <w:rFonts w:cs="Arial"/>
        </w:rPr>
        <w:t xml:space="preserve"> actions </w:t>
      </w:r>
      <w:r w:rsidRPr="003C15C6">
        <w:rPr>
          <w:rFonts w:cs="Arial"/>
        </w:rPr>
        <w:t>contained with</w:t>
      </w:r>
      <w:r w:rsidR="003F0B0C" w:rsidRPr="003C15C6">
        <w:rPr>
          <w:rFonts w:cs="Arial"/>
        </w:rPr>
        <w:t>in</w:t>
      </w:r>
      <w:r w:rsidRPr="003C15C6">
        <w:rPr>
          <w:rFonts w:cs="Arial"/>
        </w:rPr>
        <w:t xml:space="preserve"> the strategy will </w:t>
      </w:r>
      <w:r w:rsidR="003F0B0C" w:rsidRPr="003C15C6">
        <w:rPr>
          <w:rFonts w:cs="Arial"/>
        </w:rPr>
        <w:t>either</w:t>
      </w:r>
      <w:r w:rsidR="001E7F15" w:rsidRPr="003C15C6">
        <w:rPr>
          <w:rFonts w:cs="Arial"/>
        </w:rPr>
        <w:t xml:space="preserve"> </w:t>
      </w:r>
      <w:r w:rsidRPr="003C15C6">
        <w:rPr>
          <w:rFonts w:cs="Arial"/>
        </w:rPr>
        <w:t>benefit</w:t>
      </w:r>
      <w:r w:rsidR="003F0B0C" w:rsidRPr="003C15C6">
        <w:rPr>
          <w:rFonts w:cs="Arial"/>
        </w:rPr>
        <w:t xml:space="preserve"> or have no impact on</w:t>
      </w:r>
      <w:r w:rsidRPr="003C15C6">
        <w:rPr>
          <w:rFonts w:cs="Arial"/>
        </w:rPr>
        <w:t xml:space="preserve"> the environment. </w:t>
      </w:r>
      <w:r w:rsidR="001E7F15" w:rsidRPr="003C15C6">
        <w:rPr>
          <w:rFonts w:cs="Arial"/>
        </w:rPr>
        <w:t>This is because m</w:t>
      </w:r>
      <w:r w:rsidRPr="003C15C6">
        <w:rPr>
          <w:rFonts w:cs="Arial"/>
        </w:rPr>
        <w:t xml:space="preserve">easures include considerable investment in energy </w:t>
      </w:r>
      <w:r w:rsidR="00D52BCD" w:rsidRPr="003C15C6">
        <w:rPr>
          <w:rFonts w:cs="Arial"/>
        </w:rPr>
        <w:t xml:space="preserve">efficiency </w:t>
      </w:r>
      <w:r w:rsidR="001E7F15" w:rsidRPr="003C15C6">
        <w:rPr>
          <w:rFonts w:cs="Arial"/>
        </w:rPr>
        <w:t xml:space="preserve">improvements </w:t>
      </w:r>
      <w:r w:rsidRPr="003C15C6">
        <w:rPr>
          <w:rFonts w:cs="Arial"/>
        </w:rPr>
        <w:t>in</w:t>
      </w:r>
      <w:r w:rsidR="00D52BCD" w:rsidRPr="003C15C6">
        <w:rPr>
          <w:rFonts w:cs="Arial"/>
        </w:rPr>
        <w:t xml:space="preserve"> our</w:t>
      </w:r>
      <w:r w:rsidRPr="003C15C6">
        <w:rPr>
          <w:rFonts w:cs="Arial"/>
        </w:rPr>
        <w:t xml:space="preserve"> </w:t>
      </w:r>
      <w:r w:rsidR="00B87B8D" w:rsidRPr="003C15C6">
        <w:rPr>
          <w:rFonts w:cs="Arial"/>
        </w:rPr>
        <w:t>C</w:t>
      </w:r>
      <w:r w:rsidRPr="003C15C6">
        <w:rPr>
          <w:rFonts w:cs="Arial"/>
        </w:rPr>
        <w:t xml:space="preserve">ouncil </w:t>
      </w:r>
      <w:r w:rsidR="00D52BCD" w:rsidRPr="003C15C6">
        <w:rPr>
          <w:rFonts w:cs="Arial"/>
        </w:rPr>
        <w:t xml:space="preserve">housing </w:t>
      </w:r>
      <w:r w:rsidRPr="003C15C6">
        <w:rPr>
          <w:rFonts w:cs="Arial"/>
        </w:rPr>
        <w:t>stock, higher standards for new builds being developed</w:t>
      </w:r>
      <w:r w:rsidR="001E7F15" w:rsidRPr="003C15C6">
        <w:rPr>
          <w:rFonts w:cs="Arial"/>
        </w:rPr>
        <w:t xml:space="preserve"> through our investment</w:t>
      </w:r>
      <w:r w:rsidRPr="003C15C6">
        <w:rPr>
          <w:rFonts w:cs="Arial"/>
        </w:rPr>
        <w:t>, and work in the P</w:t>
      </w:r>
      <w:r w:rsidR="001E7F15" w:rsidRPr="003C15C6">
        <w:rPr>
          <w:rFonts w:cs="Arial"/>
        </w:rPr>
        <w:t>rivate Rented Sector</w:t>
      </w:r>
      <w:r w:rsidRPr="003C15C6">
        <w:rPr>
          <w:rFonts w:cs="Arial"/>
        </w:rPr>
        <w:t xml:space="preserve"> to bring up standards. </w:t>
      </w:r>
      <w:r w:rsidR="003F0B0C" w:rsidRPr="003C15C6">
        <w:rPr>
          <w:rFonts w:cs="Arial"/>
        </w:rPr>
        <w:t xml:space="preserve">Any development brings benefits and costs to the environment, but the Council is clear in its Council Strategy that the delivery of more affordable housing is a priority to meet housing need, and therefore by developing to higher environment and energy efficiency standards this strategy is helping to lower environmental implications of future development. </w:t>
      </w:r>
      <w:r w:rsidR="001E7F15" w:rsidRPr="003C15C6">
        <w:rPr>
          <w:rFonts w:cs="Arial"/>
        </w:rPr>
        <w:t xml:space="preserve">As significant schemes, projects and funding roll out in coming years that have significant impacts on the </w:t>
      </w:r>
      <w:r w:rsidR="003F0B0C" w:rsidRPr="003C15C6">
        <w:rPr>
          <w:rFonts w:cs="Arial"/>
        </w:rPr>
        <w:t>environment</w:t>
      </w:r>
      <w:r w:rsidR="001E7F15" w:rsidRPr="003C15C6">
        <w:rPr>
          <w:rFonts w:cs="Arial"/>
        </w:rPr>
        <w:t xml:space="preserve"> those that </w:t>
      </w:r>
      <w:proofErr w:type="gramStart"/>
      <w:r w:rsidR="001E7F15" w:rsidRPr="003C15C6">
        <w:rPr>
          <w:rFonts w:cs="Arial"/>
        </w:rPr>
        <w:t>have to</w:t>
      </w:r>
      <w:proofErr w:type="gramEnd"/>
      <w:r w:rsidR="001E7F15" w:rsidRPr="003C15C6">
        <w:rPr>
          <w:rFonts w:cs="Arial"/>
        </w:rPr>
        <w:t xml:space="preserve"> go to Cabinet to be approved </w:t>
      </w:r>
      <w:r w:rsidR="003F0B0C" w:rsidRPr="003C15C6">
        <w:rPr>
          <w:rFonts w:cs="Arial"/>
        </w:rPr>
        <w:t>will</w:t>
      </w:r>
      <w:r w:rsidR="001E7F15" w:rsidRPr="003C15C6">
        <w:rPr>
          <w:rFonts w:cs="Arial"/>
        </w:rPr>
        <w:t xml:space="preserve"> have </w:t>
      </w:r>
      <w:r w:rsidR="003F0B0C" w:rsidRPr="003C15C6">
        <w:rPr>
          <w:rFonts w:cs="Arial"/>
        </w:rPr>
        <w:t>individual</w:t>
      </w:r>
      <w:r w:rsidR="001E7F15" w:rsidRPr="003C15C6">
        <w:rPr>
          <w:rFonts w:cs="Arial"/>
        </w:rPr>
        <w:t xml:space="preserve"> </w:t>
      </w:r>
      <w:r w:rsidR="003F0B0C" w:rsidRPr="003C15C6">
        <w:rPr>
          <w:rFonts w:cs="Arial"/>
        </w:rPr>
        <w:t>environment</w:t>
      </w:r>
      <w:r w:rsidR="001E7F15" w:rsidRPr="003C15C6">
        <w:rPr>
          <w:rFonts w:cs="Arial"/>
        </w:rPr>
        <w:t xml:space="preserve"> impact </w:t>
      </w:r>
      <w:r w:rsidR="003F0B0C" w:rsidRPr="003C15C6">
        <w:rPr>
          <w:rFonts w:cs="Arial"/>
        </w:rPr>
        <w:t>assessments</w:t>
      </w:r>
      <w:r w:rsidR="001E7F15" w:rsidRPr="003C15C6">
        <w:rPr>
          <w:rFonts w:cs="Arial"/>
        </w:rPr>
        <w:t xml:space="preserve"> in line with </w:t>
      </w:r>
      <w:r w:rsidR="003F0B0C" w:rsidRPr="003C15C6">
        <w:rPr>
          <w:rFonts w:cs="Arial"/>
        </w:rPr>
        <w:t>the</w:t>
      </w:r>
      <w:r w:rsidR="001E7F15" w:rsidRPr="003C15C6">
        <w:rPr>
          <w:rFonts w:cs="Arial"/>
        </w:rPr>
        <w:t xml:space="preserve"> Councils </w:t>
      </w:r>
      <w:r w:rsidR="003F0B0C" w:rsidRPr="003C15C6">
        <w:rPr>
          <w:rFonts w:cs="Arial"/>
        </w:rPr>
        <w:t>Constitution</w:t>
      </w:r>
      <w:r w:rsidR="001E7F15" w:rsidRPr="003C15C6">
        <w:rPr>
          <w:rFonts w:cs="Arial"/>
        </w:rPr>
        <w:t xml:space="preserve">, that can provide further detail. </w:t>
      </w:r>
    </w:p>
    <w:p w14:paraId="798B24D1" w14:textId="324B69CB" w:rsidR="00393EA9" w:rsidRPr="00393EA9" w:rsidRDefault="00621E9A" w:rsidP="003778D5">
      <w:pPr>
        <w:pStyle w:val="ListParagraph"/>
        <w:numPr>
          <w:ilvl w:val="0"/>
          <w:numId w:val="8"/>
        </w:numPr>
        <w:tabs>
          <w:tab w:val="clear" w:pos="426"/>
        </w:tabs>
        <w:ind w:hanging="706"/>
        <w:rPr>
          <w:rFonts w:cs="Arial"/>
        </w:rPr>
      </w:pPr>
      <w:r w:rsidRPr="003C15C6">
        <w:rPr>
          <w:rFonts w:cs="Arial"/>
        </w:rPr>
        <w:t xml:space="preserve">The proposal complies with the City Council’s policies and commitments relating to carbon and the environment and brings us closer to our commitment to becoming a </w:t>
      </w:r>
      <w:proofErr w:type="gramStart"/>
      <w:r w:rsidRPr="003C15C6">
        <w:rPr>
          <w:rFonts w:cs="Arial"/>
        </w:rPr>
        <w:t>zero carbon</w:t>
      </w:r>
      <w:proofErr w:type="gramEnd"/>
      <w:r w:rsidRPr="003C15C6">
        <w:rPr>
          <w:rFonts w:cs="Arial"/>
        </w:rPr>
        <w:t xml:space="preserve"> council by 2030.</w:t>
      </w:r>
    </w:p>
    <w:p w14:paraId="10D062D9" w14:textId="77777777" w:rsidR="00357D8B" w:rsidRPr="003C15C6" w:rsidRDefault="00DA34F2" w:rsidP="00357D8B">
      <w:pPr>
        <w:rPr>
          <w:rFonts w:cs="Arial"/>
          <w:b/>
        </w:rPr>
      </w:pPr>
      <w:r w:rsidRPr="003C15C6">
        <w:rPr>
          <w:rFonts w:cs="Arial"/>
          <w:b/>
        </w:rPr>
        <w:t xml:space="preserve">Financial implications </w:t>
      </w:r>
    </w:p>
    <w:p w14:paraId="4B418C94" w14:textId="4C8190C3" w:rsidR="00926F67" w:rsidRDefault="003778D5" w:rsidP="00393EA9">
      <w:pPr>
        <w:pStyle w:val="ListParagraph"/>
        <w:numPr>
          <w:ilvl w:val="0"/>
          <w:numId w:val="8"/>
        </w:numPr>
        <w:tabs>
          <w:tab w:val="clear" w:pos="426"/>
          <w:tab w:val="left" w:pos="756"/>
        </w:tabs>
        <w:ind w:left="714" w:hanging="700"/>
        <w:rPr>
          <w:rFonts w:cs="Arial"/>
        </w:rPr>
      </w:pPr>
      <w:r w:rsidRPr="003C15C6">
        <w:rPr>
          <w:rFonts w:cs="Arial"/>
        </w:rPr>
        <w:t>Throughout its development</w:t>
      </w:r>
      <w:r w:rsidR="00B87B8D" w:rsidRPr="003C15C6">
        <w:rPr>
          <w:rFonts w:cs="Arial"/>
        </w:rPr>
        <w:t>,</w:t>
      </w:r>
      <w:r w:rsidR="00CD55B4" w:rsidRPr="003C15C6">
        <w:rPr>
          <w:rFonts w:cs="Arial"/>
        </w:rPr>
        <w:t xml:space="preserve"> </w:t>
      </w:r>
      <w:r w:rsidRPr="003C15C6">
        <w:rPr>
          <w:rFonts w:cs="Arial"/>
        </w:rPr>
        <w:t xml:space="preserve">the new strategy is informed by the current financial context the Council finds itself in. The Council’s Medium Term Financial </w:t>
      </w:r>
      <w:r w:rsidR="008A2327" w:rsidRPr="003C15C6">
        <w:rPr>
          <w:rFonts w:cs="Arial"/>
        </w:rPr>
        <w:t xml:space="preserve">Plan </w:t>
      </w:r>
      <w:r w:rsidRPr="003C15C6">
        <w:rPr>
          <w:rFonts w:cs="Arial"/>
        </w:rPr>
        <w:t>(MTF</w:t>
      </w:r>
      <w:r w:rsidR="008A2327" w:rsidRPr="003C15C6">
        <w:rPr>
          <w:rFonts w:cs="Arial"/>
        </w:rPr>
        <w:t>P</w:t>
      </w:r>
      <w:r w:rsidRPr="003C15C6">
        <w:rPr>
          <w:rFonts w:cs="Arial"/>
        </w:rPr>
        <w:t xml:space="preserve">) has been </w:t>
      </w:r>
      <w:proofErr w:type="gramStart"/>
      <w:r w:rsidRPr="003C15C6">
        <w:rPr>
          <w:rFonts w:cs="Arial"/>
        </w:rPr>
        <w:t>taken into account</w:t>
      </w:r>
      <w:proofErr w:type="gramEnd"/>
      <w:r w:rsidRPr="003C15C6">
        <w:rPr>
          <w:rFonts w:cs="Arial"/>
        </w:rPr>
        <w:t xml:space="preserve"> when developing the </w:t>
      </w:r>
      <w:r w:rsidR="00B87B8D" w:rsidRPr="003C15C6">
        <w:rPr>
          <w:rFonts w:cs="Arial"/>
        </w:rPr>
        <w:t>S</w:t>
      </w:r>
      <w:r w:rsidRPr="003C15C6">
        <w:rPr>
          <w:rFonts w:cs="Arial"/>
        </w:rPr>
        <w:t xml:space="preserve">trategy. The </w:t>
      </w:r>
      <w:r w:rsidR="006E2FD3" w:rsidRPr="003C15C6">
        <w:rPr>
          <w:rFonts w:cs="Arial"/>
        </w:rPr>
        <w:t>current economic climate</w:t>
      </w:r>
      <w:r w:rsidRPr="003C15C6">
        <w:rPr>
          <w:rFonts w:cs="Arial"/>
        </w:rPr>
        <w:t xml:space="preserve"> and the </w:t>
      </w:r>
      <w:proofErr w:type="gramStart"/>
      <w:r w:rsidRPr="003C15C6">
        <w:rPr>
          <w:rFonts w:cs="Arial"/>
        </w:rPr>
        <w:t>cost of living</w:t>
      </w:r>
      <w:proofErr w:type="gramEnd"/>
      <w:r w:rsidRPr="003C15C6">
        <w:rPr>
          <w:rFonts w:cs="Arial"/>
        </w:rPr>
        <w:t xml:space="preserve"> crisis has had</w:t>
      </w:r>
      <w:r w:rsidR="008255A8" w:rsidRPr="003C15C6">
        <w:rPr>
          <w:rFonts w:cs="Arial"/>
        </w:rPr>
        <w:t>, and will have,</w:t>
      </w:r>
      <w:r w:rsidRPr="003C15C6">
        <w:rPr>
          <w:rFonts w:cs="Arial"/>
        </w:rPr>
        <w:t xml:space="preserve"> major financial impacts on the Council’s finances, and this will also have an impact on the levels of </w:t>
      </w:r>
      <w:r w:rsidR="008255A8" w:rsidRPr="003C15C6">
        <w:rPr>
          <w:rFonts w:cs="Arial"/>
        </w:rPr>
        <w:t xml:space="preserve">funding </w:t>
      </w:r>
      <w:r w:rsidRPr="003C15C6">
        <w:rPr>
          <w:rFonts w:cs="Arial"/>
        </w:rPr>
        <w:t xml:space="preserve">that the Council will be able to allocate to deliver actions under the new </w:t>
      </w:r>
      <w:r w:rsidR="00E53EAF" w:rsidRPr="003C15C6">
        <w:rPr>
          <w:rFonts w:cs="Arial"/>
        </w:rPr>
        <w:t>H</w:t>
      </w:r>
      <w:r w:rsidRPr="003C15C6">
        <w:rPr>
          <w:rFonts w:cs="Arial"/>
        </w:rPr>
        <w:t xml:space="preserve">ousing, </w:t>
      </w:r>
      <w:r w:rsidR="00E53EAF" w:rsidRPr="003C15C6">
        <w:rPr>
          <w:rFonts w:cs="Arial"/>
        </w:rPr>
        <w:t>H</w:t>
      </w:r>
      <w:r w:rsidRPr="003C15C6">
        <w:rPr>
          <w:rFonts w:cs="Arial"/>
        </w:rPr>
        <w:t xml:space="preserve">omelessness and </w:t>
      </w:r>
      <w:r w:rsidR="00E53EAF" w:rsidRPr="003C15C6">
        <w:rPr>
          <w:rFonts w:cs="Arial"/>
        </w:rPr>
        <w:t>R</w:t>
      </w:r>
      <w:r w:rsidRPr="003C15C6">
        <w:rPr>
          <w:rFonts w:cs="Arial"/>
        </w:rPr>
        <w:t xml:space="preserve">ough </w:t>
      </w:r>
      <w:r w:rsidR="00E53EAF" w:rsidRPr="003C15C6">
        <w:rPr>
          <w:rFonts w:cs="Arial"/>
        </w:rPr>
        <w:t>S</w:t>
      </w:r>
      <w:r w:rsidRPr="003C15C6">
        <w:rPr>
          <w:rFonts w:cs="Arial"/>
        </w:rPr>
        <w:t xml:space="preserve">leeping strategy. </w:t>
      </w:r>
      <w:r w:rsidR="00230E43" w:rsidRPr="003C15C6">
        <w:rPr>
          <w:rFonts w:cs="Arial"/>
        </w:rPr>
        <w:t xml:space="preserve">Particularly, </w:t>
      </w:r>
      <w:r w:rsidR="00C61D20" w:rsidRPr="003C15C6">
        <w:rPr>
          <w:rFonts w:cs="Arial"/>
        </w:rPr>
        <w:t>the significant increase in homelessness presentations over the last</w:t>
      </w:r>
      <w:r w:rsidR="38723D14" w:rsidRPr="003C15C6">
        <w:rPr>
          <w:rFonts w:cs="Arial"/>
        </w:rPr>
        <w:t xml:space="preserve"> year</w:t>
      </w:r>
      <w:r w:rsidR="00C61D20" w:rsidRPr="003C15C6">
        <w:rPr>
          <w:rFonts w:cs="Arial"/>
        </w:rPr>
        <w:t xml:space="preserve"> </w:t>
      </w:r>
      <w:r w:rsidR="00F33439" w:rsidRPr="003C15C6">
        <w:rPr>
          <w:rFonts w:cs="Arial"/>
        </w:rPr>
        <w:t xml:space="preserve">has </w:t>
      </w:r>
      <w:r w:rsidR="003A0CAC" w:rsidRPr="003C15C6">
        <w:rPr>
          <w:rFonts w:cs="Arial"/>
        </w:rPr>
        <w:t>caused a sharp</w:t>
      </w:r>
      <w:r w:rsidR="00F33439" w:rsidRPr="003C15C6">
        <w:rPr>
          <w:rFonts w:cs="Arial"/>
        </w:rPr>
        <w:t xml:space="preserve"> increase in demand for temporary accommodation</w:t>
      </w:r>
      <w:r w:rsidR="003A0CAC" w:rsidRPr="003C15C6">
        <w:rPr>
          <w:rFonts w:cs="Arial"/>
        </w:rPr>
        <w:t xml:space="preserve">, leading to the </w:t>
      </w:r>
      <w:r w:rsidR="00884F87" w:rsidRPr="003C15C6">
        <w:rPr>
          <w:rFonts w:cs="Arial"/>
        </w:rPr>
        <w:t xml:space="preserve">frequent use of expensive nightly charge accommodation. </w:t>
      </w:r>
      <w:r w:rsidR="00566391" w:rsidRPr="003C15C6">
        <w:rPr>
          <w:rFonts w:cs="Arial"/>
        </w:rPr>
        <w:t xml:space="preserve">This will continue to be a significant financial risk to the Council over the coming </w:t>
      </w:r>
      <w:r w:rsidR="0E6B6280" w:rsidRPr="003C15C6">
        <w:rPr>
          <w:rFonts w:cs="Arial"/>
        </w:rPr>
        <w:t>years</w:t>
      </w:r>
      <w:r w:rsidR="00C567D4" w:rsidRPr="003C15C6">
        <w:rPr>
          <w:rFonts w:cs="Arial"/>
        </w:rPr>
        <w:t xml:space="preserve">. </w:t>
      </w:r>
      <w:r w:rsidR="00A82E78" w:rsidRPr="003C15C6">
        <w:rPr>
          <w:rFonts w:cs="Arial"/>
        </w:rPr>
        <w:t>P</w:t>
      </w:r>
      <w:r w:rsidRPr="003C15C6">
        <w:rPr>
          <w:rFonts w:cs="Arial"/>
        </w:rPr>
        <w:t>reventing and tackling all forms of homelessness is a priority for the Council and d</w:t>
      </w:r>
      <w:r w:rsidR="00D52BCD" w:rsidRPr="003C15C6">
        <w:rPr>
          <w:rFonts w:cs="Arial"/>
        </w:rPr>
        <w:t>espite the financial pressures</w:t>
      </w:r>
      <w:r w:rsidRPr="003C15C6">
        <w:rPr>
          <w:rFonts w:cs="Arial"/>
        </w:rPr>
        <w:t xml:space="preserve">, we have been able to increase spending on homelessness over the last few years, due to our success in obtaining external grant funding.  The delivery of the </w:t>
      </w:r>
      <w:r w:rsidR="00B87B8D" w:rsidRPr="003C15C6">
        <w:rPr>
          <w:rFonts w:cs="Arial"/>
        </w:rPr>
        <w:t>S</w:t>
      </w:r>
      <w:r w:rsidRPr="003C15C6">
        <w:rPr>
          <w:rFonts w:cs="Arial"/>
        </w:rPr>
        <w:t xml:space="preserve">trategy over the coming years will be contained within the </w:t>
      </w:r>
      <w:proofErr w:type="gramStart"/>
      <w:r w:rsidRPr="003C15C6">
        <w:rPr>
          <w:rFonts w:cs="Arial"/>
        </w:rPr>
        <w:t>Medium Ter</w:t>
      </w:r>
      <w:r w:rsidR="00B87B8D" w:rsidRPr="003C15C6">
        <w:rPr>
          <w:rFonts w:cs="Arial"/>
        </w:rPr>
        <w:t>m</w:t>
      </w:r>
      <w:proofErr w:type="gramEnd"/>
      <w:r w:rsidRPr="003C15C6">
        <w:rPr>
          <w:rFonts w:cs="Arial"/>
        </w:rPr>
        <w:t xml:space="preserve"> Financial </w:t>
      </w:r>
      <w:r w:rsidR="008A2327" w:rsidRPr="003C15C6">
        <w:rPr>
          <w:rFonts w:cs="Arial"/>
        </w:rPr>
        <w:t>Plan</w:t>
      </w:r>
      <w:r w:rsidR="00582863" w:rsidRPr="003C15C6">
        <w:rPr>
          <w:rFonts w:cs="Arial"/>
        </w:rPr>
        <w:t xml:space="preserve">, of which </w:t>
      </w:r>
      <w:r w:rsidR="00492484" w:rsidRPr="003C15C6">
        <w:rPr>
          <w:rFonts w:cs="Arial"/>
        </w:rPr>
        <w:t xml:space="preserve">a net </w:t>
      </w:r>
      <w:r w:rsidR="002909E4" w:rsidRPr="003C15C6">
        <w:rPr>
          <w:rFonts w:cs="Arial"/>
        </w:rPr>
        <w:t xml:space="preserve">budget of </w:t>
      </w:r>
      <w:r w:rsidR="00582863" w:rsidRPr="003C15C6">
        <w:rPr>
          <w:rFonts w:cs="Arial"/>
        </w:rPr>
        <w:t>£5.</w:t>
      </w:r>
      <w:r w:rsidR="00492484" w:rsidRPr="003C15C6">
        <w:rPr>
          <w:rFonts w:cs="Arial"/>
        </w:rPr>
        <w:t xml:space="preserve">4million has been </w:t>
      </w:r>
      <w:r w:rsidR="002909E4" w:rsidRPr="003C15C6">
        <w:rPr>
          <w:rFonts w:cs="Arial"/>
        </w:rPr>
        <w:t>allocated</w:t>
      </w:r>
      <w:r w:rsidR="00492484" w:rsidRPr="003C15C6">
        <w:rPr>
          <w:rFonts w:cs="Arial"/>
        </w:rPr>
        <w:t xml:space="preserve"> for Housing services as</w:t>
      </w:r>
      <w:r w:rsidR="002909E4" w:rsidRPr="003C15C6">
        <w:rPr>
          <w:rFonts w:cs="Arial"/>
        </w:rPr>
        <w:t xml:space="preserve"> below:</w:t>
      </w:r>
    </w:p>
    <w:p w14:paraId="219B72CA" w14:textId="77777777" w:rsidR="003C15C6" w:rsidRPr="003C15C6" w:rsidRDefault="003C15C6" w:rsidP="003C15C6">
      <w:pPr>
        <w:pStyle w:val="ListParagraph"/>
        <w:numPr>
          <w:ilvl w:val="0"/>
          <w:numId w:val="0"/>
        </w:numPr>
        <w:ind w:left="720"/>
        <w:rPr>
          <w:rFonts w:cs="Arial"/>
        </w:rPr>
      </w:pPr>
    </w:p>
    <w:p w14:paraId="4FA1D2A1" w14:textId="77777777" w:rsidR="00870011" w:rsidRPr="003C15C6" w:rsidRDefault="00870011" w:rsidP="74A8B190">
      <w:pPr>
        <w:pStyle w:val="ListParagraph"/>
        <w:numPr>
          <w:ilvl w:val="0"/>
          <w:numId w:val="0"/>
        </w:numPr>
        <w:ind w:left="720"/>
        <w:rPr>
          <w:i/>
          <w:iCs/>
        </w:rPr>
      </w:pPr>
      <w:r w:rsidRPr="003C15C6">
        <w:rPr>
          <w:i/>
          <w:iCs/>
        </w:rPr>
        <w:t>2024/25 Approved MTFP Budget</w:t>
      </w:r>
    </w:p>
    <w:tbl>
      <w:tblPr>
        <w:tblW w:w="5680" w:type="dxa"/>
        <w:tblInd w:w="1051" w:type="dxa"/>
        <w:tblLook w:val="04A0" w:firstRow="1" w:lastRow="0" w:firstColumn="1" w:lastColumn="0" w:noHBand="0" w:noVBand="1"/>
      </w:tblPr>
      <w:tblGrid>
        <w:gridCol w:w="3880"/>
        <w:gridCol w:w="1800"/>
      </w:tblGrid>
      <w:tr w:rsidR="00EB2CBB" w:rsidRPr="00EB2CBB" w14:paraId="1520FD6A" w14:textId="77777777" w:rsidTr="74A8B190">
        <w:trPr>
          <w:trHeight w:val="300"/>
        </w:trPr>
        <w:tc>
          <w:tcPr>
            <w:tcW w:w="3880" w:type="dxa"/>
            <w:tcBorders>
              <w:top w:val="nil"/>
              <w:left w:val="nil"/>
              <w:bottom w:val="nil"/>
              <w:right w:val="nil"/>
            </w:tcBorders>
            <w:shd w:val="clear" w:color="auto" w:fill="FFFFFF" w:themeFill="background1"/>
            <w:noWrap/>
            <w:vAlign w:val="bottom"/>
            <w:hideMark/>
          </w:tcPr>
          <w:p w14:paraId="63C8D883" w14:textId="77777777" w:rsidR="00EB2CBB" w:rsidRPr="00EB2CBB" w:rsidRDefault="00EB2CBB" w:rsidP="00EB2CBB">
            <w:pPr>
              <w:spacing w:after="0"/>
              <w:rPr>
                <w:rFonts w:ascii="Calibri" w:hAnsi="Calibri" w:cs="Calibri"/>
                <w:sz w:val="22"/>
                <w:szCs w:val="22"/>
              </w:rPr>
            </w:pPr>
            <w:r w:rsidRPr="74A8B190">
              <w:rPr>
                <w:rFonts w:ascii="Calibri" w:hAnsi="Calibri" w:cs="Calibri"/>
                <w:sz w:val="22"/>
                <w:szCs w:val="22"/>
              </w:rPr>
              <w:t> </w:t>
            </w:r>
          </w:p>
        </w:tc>
        <w:tc>
          <w:tcPr>
            <w:tcW w:w="1800" w:type="dxa"/>
            <w:tcBorders>
              <w:top w:val="nil"/>
              <w:left w:val="nil"/>
              <w:bottom w:val="nil"/>
              <w:right w:val="nil"/>
            </w:tcBorders>
            <w:shd w:val="clear" w:color="auto" w:fill="FFFFFF" w:themeFill="background1"/>
            <w:noWrap/>
            <w:vAlign w:val="bottom"/>
            <w:hideMark/>
          </w:tcPr>
          <w:p w14:paraId="2B27136D" w14:textId="77777777" w:rsidR="00EB2CBB" w:rsidRPr="00EB2CBB" w:rsidRDefault="00EB2CBB" w:rsidP="00EB2CBB">
            <w:pPr>
              <w:spacing w:after="0"/>
              <w:rPr>
                <w:rFonts w:ascii="Calibri" w:hAnsi="Calibri" w:cs="Calibri"/>
                <w:sz w:val="22"/>
                <w:szCs w:val="22"/>
              </w:rPr>
            </w:pPr>
            <w:r w:rsidRPr="74A8B190">
              <w:rPr>
                <w:rFonts w:ascii="Calibri" w:hAnsi="Calibri" w:cs="Calibri"/>
                <w:sz w:val="22"/>
                <w:szCs w:val="22"/>
              </w:rPr>
              <w:t>Approved Budget</w:t>
            </w:r>
          </w:p>
        </w:tc>
      </w:tr>
      <w:tr w:rsidR="00EB2CBB" w:rsidRPr="00EB2CBB" w14:paraId="0A198811" w14:textId="77777777" w:rsidTr="74A8B190">
        <w:trPr>
          <w:trHeight w:val="300"/>
        </w:trPr>
        <w:tc>
          <w:tcPr>
            <w:tcW w:w="3880" w:type="dxa"/>
            <w:tcBorders>
              <w:top w:val="nil"/>
              <w:left w:val="nil"/>
              <w:bottom w:val="nil"/>
              <w:right w:val="nil"/>
            </w:tcBorders>
            <w:shd w:val="clear" w:color="auto" w:fill="FFFFFF" w:themeFill="background1"/>
            <w:noWrap/>
            <w:vAlign w:val="bottom"/>
            <w:hideMark/>
          </w:tcPr>
          <w:p w14:paraId="2DA6838E" w14:textId="77777777" w:rsidR="00EB2CBB" w:rsidRPr="00EB2CBB" w:rsidRDefault="00EB2CBB" w:rsidP="00EB2CBB">
            <w:pPr>
              <w:spacing w:after="0"/>
              <w:rPr>
                <w:rFonts w:ascii="Calibri" w:hAnsi="Calibri" w:cs="Calibri"/>
                <w:sz w:val="22"/>
                <w:szCs w:val="22"/>
              </w:rPr>
            </w:pPr>
            <w:r w:rsidRPr="74A8B190">
              <w:rPr>
                <w:rFonts w:ascii="Calibri" w:hAnsi="Calibri" w:cs="Calibri"/>
                <w:sz w:val="22"/>
                <w:szCs w:val="22"/>
              </w:rPr>
              <w:t>Strategy &amp; Service Development</w:t>
            </w:r>
          </w:p>
        </w:tc>
        <w:tc>
          <w:tcPr>
            <w:tcW w:w="1800" w:type="dxa"/>
            <w:tcBorders>
              <w:top w:val="nil"/>
              <w:left w:val="nil"/>
              <w:bottom w:val="nil"/>
              <w:right w:val="nil"/>
            </w:tcBorders>
            <w:shd w:val="clear" w:color="auto" w:fill="FFFFFF" w:themeFill="background1"/>
            <w:noWrap/>
            <w:vAlign w:val="bottom"/>
            <w:hideMark/>
          </w:tcPr>
          <w:p w14:paraId="6811B354" w14:textId="77777777" w:rsidR="00EB2CBB" w:rsidRPr="00EB2CBB" w:rsidRDefault="00EB2CBB" w:rsidP="00EB2CBB">
            <w:pPr>
              <w:spacing w:after="0"/>
              <w:jc w:val="right"/>
              <w:rPr>
                <w:rFonts w:ascii="Calibri" w:hAnsi="Calibri" w:cs="Calibri"/>
                <w:sz w:val="22"/>
                <w:szCs w:val="22"/>
              </w:rPr>
            </w:pPr>
            <w:r w:rsidRPr="74A8B190">
              <w:rPr>
                <w:rFonts w:ascii="Calibri" w:hAnsi="Calibri" w:cs="Calibri"/>
                <w:sz w:val="22"/>
                <w:szCs w:val="22"/>
              </w:rPr>
              <w:t>£853,427</w:t>
            </w:r>
          </w:p>
        </w:tc>
      </w:tr>
      <w:tr w:rsidR="00EB2CBB" w:rsidRPr="00EB2CBB" w14:paraId="71668597" w14:textId="77777777" w:rsidTr="74A8B190">
        <w:trPr>
          <w:trHeight w:val="300"/>
        </w:trPr>
        <w:tc>
          <w:tcPr>
            <w:tcW w:w="3880" w:type="dxa"/>
            <w:tcBorders>
              <w:top w:val="nil"/>
              <w:left w:val="nil"/>
              <w:bottom w:val="nil"/>
              <w:right w:val="nil"/>
            </w:tcBorders>
            <w:shd w:val="clear" w:color="auto" w:fill="FFFFFF" w:themeFill="background1"/>
            <w:noWrap/>
            <w:vAlign w:val="bottom"/>
            <w:hideMark/>
          </w:tcPr>
          <w:p w14:paraId="1085B2E5" w14:textId="77777777" w:rsidR="00EB2CBB" w:rsidRPr="00EB2CBB" w:rsidRDefault="00EB2CBB" w:rsidP="00EB2CBB">
            <w:pPr>
              <w:spacing w:after="0"/>
              <w:rPr>
                <w:rFonts w:ascii="Calibri" w:hAnsi="Calibri" w:cs="Calibri"/>
                <w:sz w:val="22"/>
                <w:szCs w:val="22"/>
              </w:rPr>
            </w:pPr>
            <w:r w:rsidRPr="74A8B190">
              <w:rPr>
                <w:rFonts w:ascii="Calibri" w:hAnsi="Calibri" w:cs="Calibri"/>
                <w:sz w:val="22"/>
                <w:szCs w:val="22"/>
              </w:rPr>
              <w:t>Garages (Landlord Services)</w:t>
            </w:r>
          </w:p>
        </w:tc>
        <w:tc>
          <w:tcPr>
            <w:tcW w:w="1800" w:type="dxa"/>
            <w:tcBorders>
              <w:top w:val="nil"/>
              <w:left w:val="nil"/>
              <w:bottom w:val="nil"/>
              <w:right w:val="nil"/>
            </w:tcBorders>
            <w:shd w:val="clear" w:color="auto" w:fill="FFFFFF" w:themeFill="background1"/>
            <w:noWrap/>
            <w:vAlign w:val="bottom"/>
            <w:hideMark/>
          </w:tcPr>
          <w:p w14:paraId="742CAFF0" w14:textId="77777777" w:rsidR="00EB2CBB" w:rsidRPr="00EB2CBB" w:rsidRDefault="00EB2CBB" w:rsidP="00EB2CBB">
            <w:pPr>
              <w:spacing w:after="0"/>
              <w:jc w:val="right"/>
              <w:rPr>
                <w:rFonts w:ascii="Calibri" w:hAnsi="Calibri" w:cs="Calibri"/>
                <w:sz w:val="22"/>
                <w:szCs w:val="22"/>
              </w:rPr>
            </w:pPr>
            <w:r w:rsidRPr="74A8B190">
              <w:rPr>
                <w:rFonts w:ascii="Calibri" w:hAnsi="Calibri" w:cs="Calibri"/>
                <w:sz w:val="22"/>
                <w:szCs w:val="22"/>
              </w:rPr>
              <w:t>£63,194</w:t>
            </w:r>
          </w:p>
        </w:tc>
      </w:tr>
      <w:tr w:rsidR="00EB2CBB" w:rsidRPr="00EB2CBB" w14:paraId="04ED4C57" w14:textId="77777777" w:rsidTr="74A8B190">
        <w:trPr>
          <w:trHeight w:val="300"/>
        </w:trPr>
        <w:tc>
          <w:tcPr>
            <w:tcW w:w="3880" w:type="dxa"/>
            <w:tcBorders>
              <w:top w:val="nil"/>
              <w:left w:val="nil"/>
              <w:bottom w:val="nil"/>
              <w:right w:val="nil"/>
            </w:tcBorders>
            <w:shd w:val="clear" w:color="auto" w:fill="FFFFFF" w:themeFill="background1"/>
            <w:noWrap/>
            <w:vAlign w:val="bottom"/>
            <w:hideMark/>
          </w:tcPr>
          <w:p w14:paraId="051FF85B" w14:textId="77777777" w:rsidR="00EB2CBB" w:rsidRPr="00EB2CBB" w:rsidRDefault="00EB2CBB" w:rsidP="00EB2CBB">
            <w:pPr>
              <w:spacing w:after="0"/>
              <w:rPr>
                <w:rFonts w:ascii="Calibri" w:hAnsi="Calibri" w:cs="Calibri"/>
                <w:sz w:val="22"/>
                <w:szCs w:val="22"/>
              </w:rPr>
            </w:pPr>
            <w:r w:rsidRPr="74A8B190">
              <w:rPr>
                <w:rFonts w:ascii="Calibri" w:hAnsi="Calibri" w:cs="Calibri"/>
                <w:sz w:val="22"/>
                <w:szCs w:val="22"/>
              </w:rPr>
              <w:t>Homelessness Prevention</w:t>
            </w:r>
          </w:p>
        </w:tc>
        <w:tc>
          <w:tcPr>
            <w:tcW w:w="1800" w:type="dxa"/>
            <w:tcBorders>
              <w:top w:val="nil"/>
              <w:left w:val="nil"/>
              <w:bottom w:val="nil"/>
              <w:right w:val="nil"/>
            </w:tcBorders>
            <w:shd w:val="clear" w:color="auto" w:fill="FFFFFF" w:themeFill="background1"/>
            <w:noWrap/>
            <w:vAlign w:val="bottom"/>
            <w:hideMark/>
          </w:tcPr>
          <w:p w14:paraId="36877055" w14:textId="77777777" w:rsidR="00EB2CBB" w:rsidRPr="00EB2CBB" w:rsidRDefault="00EB2CBB" w:rsidP="00EB2CBB">
            <w:pPr>
              <w:spacing w:after="0"/>
              <w:jc w:val="right"/>
              <w:rPr>
                <w:rFonts w:ascii="Calibri" w:hAnsi="Calibri" w:cs="Calibri"/>
                <w:sz w:val="22"/>
                <w:szCs w:val="22"/>
              </w:rPr>
            </w:pPr>
            <w:r w:rsidRPr="74A8B190">
              <w:rPr>
                <w:rFonts w:ascii="Calibri" w:hAnsi="Calibri" w:cs="Calibri"/>
                <w:sz w:val="22"/>
                <w:szCs w:val="22"/>
              </w:rPr>
              <w:t>£494,092</w:t>
            </w:r>
          </w:p>
        </w:tc>
      </w:tr>
      <w:tr w:rsidR="00EB2CBB" w:rsidRPr="00EB2CBB" w14:paraId="2F12DC67" w14:textId="77777777" w:rsidTr="74A8B190">
        <w:trPr>
          <w:trHeight w:val="300"/>
        </w:trPr>
        <w:tc>
          <w:tcPr>
            <w:tcW w:w="3880" w:type="dxa"/>
            <w:tcBorders>
              <w:top w:val="nil"/>
              <w:left w:val="nil"/>
              <w:bottom w:val="nil"/>
              <w:right w:val="nil"/>
            </w:tcBorders>
            <w:shd w:val="clear" w:color="auto" w:fill="FFFFFF" w:themeFill="background1"/>
            <w:noWrap/>
            <w:vAlign w:val="bottom"/>
            <w:hideMark/>
          </w:tcPr>
          <w:p w14:paraId="1E9668D2" w14:textId="77777777" w:rsidR="00EB2CBB" w:rsidRPr="00EB2CBB" w:rsidRDefault="00EB2CBB" w:rsidP="00EB2CBB">
            <w:pPr>
              <w:spacing w:after="0"/>
              <w:rPr>
                <w:rFonts w:ascii="Calibri" w:hAnsi="Calibri" w:cs="Calibri"/>
                <w:sz w:val="22"/>
                <w:szCs w:val="22"/>
              </w:rPr>
            </w:pPr>
            <w:r w:rsidRPr="74A8B190">
              <w:rPr>
                <w:rFonts w:ascii="Calibri" w:hAnsi="Calibri" w:cs="Calibri"/>
                <w:sz w:val="22"/>
                <w:szCs w:val="22"/>
              </w:rPr>
              <w:t>Rapid Re-Housing</w:t>
            </w:r>
          </w:p>
        </w:tc>
        <w:tc>
          <w:tcPr>
            <w:tcW w:w="1800" w:type="dxa"/>
            <w:tcBorders>
              <w:top w:val="nil"/>
              <w:left w:val="nil"/>
              <w:bottom w:val="nil"/>
              <w:right w:val="nil"/>
            </w:tcBorders>
            <w:shd w:val="clear" w:color="auto" w:fill="FFFFFF" w:themeFill="background1"/>
            <w:noWrap/>
            <w:vAlign w:val="bottom"/>
            <w:hideMark/>
          </w:tcPr>
          <w:p w14:paraId="0B3FF125" w14:textId="77777777" w:rsidR="00EB2CBB" w:rsidRPr="00EB2CBB" w:rsidRDefault="00EB2CBB" w:rsidP="00EB2CBB">
            <w:pPr>
              <w:spacing w:after="0"/>
              <w:jc w:val="right"/>
              <w:rPr>
                <w:rFonts w:ascii="Calibri" w:hAnsi="Calibri" w:cs="Calibri"/>
                <w:sz w:val="22"/>
                <w:szCs w:val="22"/>
              </w:rPr>
            </w:pPr>
            <w:r w:rsidRPr="74A8B190">
              <w:rPr>
                <w:rFonts w:ascii="Calibri" w:hAnsi="Calibri" w:cs="Calibri"/>
                <w:sz w:val="22"/>
                <w:szCs w:val="22"/>
              </w:rPr>
              <w:t>£2,050,844</w:t>
            </w:r>
          </w:p>
        </w:tc>
      </w:tr>
      <w:tr w:rsidR="00EB2CBB" w:rsidRPr="00EB2CBB" w14:paraId="5D20BBCC" w14:textId="77777777" w:rsidTr="74A8B190">
        <w:trPr>
          <w:trHeight w:val="300"/>
        </w:trPr>
        <w:tc>
          <w:tcPr>
            <w:tcW w:w="3880" w:type="dxa"/>
            <w:tcBorders>
              <w:top w:val="nil"/>
              <w:left w:val="nil"/>
              <w:bottom w:val="nil"/>
              <w:right w:val="nil"/>
            </w:tcBorders>
            <w:shd w:val="clear" w:color="auto" w:fill="FFFFFF" w:themeFill="background1"/>
            <w:noWrap/>
            <w:vAlign w:val="bottom"/>
            <w:hideMark/>
          </w:tcPr>
          <w:p w14:paraId="019E2B98" w14:textId="77777777" w:rsidR="00EB2CBB" w:rsidRPr="00EB2CBB" w:rsidRDefault="00EB2CBB" w:rsidP="00EB2CBB">
            <w:pPr>
              <w:spacing w:after="0"/>
              <w:rPr>
                <w:rFonts w:ascii="Calibri" w:hAnsi="Calibri" w:cs="Calibri"/>
                <w:sz w:val="22"/>
                <w:szCs w:val="22"/>
              </w:rPr>
            </w:pPr>
            <w:r w:rsidRPr="74A8B190">
              <w:rPr>
                <w:rFonts w:ascii="Calibri" w:hAnsi="Calibri" w:cs="Calibri"/>
                <w:sz w:val="22"/>
                <w:szCs w:val="22"/>
              </w:rPr>
              <w:t>Rough Sleeping &amp; Single Homelessness</w:t>
            </w:r>
          </w:p>
        </w:tc>
        <w:tc>
          <w:tcPr>
            <w:tcW w:w="1800" w:type="dxa"/>
            <w:tcBorders>
              <w:top w:val="nil"/>
              <w:left w:val="nil"/>
              <w:bottom w:val="nil"/>
              <w:right w:val="nil"/>
            </w:tcBorders>
            <w:shd w:val="clear" w:color="auto" w:fill="FFFFFF" w:themeFill="background1"/>
            <w:noWrap/>
            <w:vAlign w:val="bottom"/>
            <w:hideMark/>
          </w:tcPr>
          <w:p w14:paraId="2BFB2755" w14:textId="77777777" w:rsidR="00EB2CBB" w:rsidRPr="00EB2CBB" w:rsidRDefault="00EB2CBB" w:rsidP="00EB2CBB">
            <w:pPr>
              <w:spacing w:after="0"/>
              <w:jc w:val="right"/>
              <w:rPr>
                <w:rFonts w:ascii="Calibri" w:hAnsi="Calibri" w:cs="Calibri"/>
                <w:sz w:val="22"/>
                <w:szCs w:val="22"/>
              </w:rPr>
            </w:pPr>
            <w:r w:rsidRPr="74A8B190">
              <w:rPr>
                <w:rFonts w:ascii="Calibri" w:hAnsi="Calibri" w:cs="Calibri"/>
                <w:sz w:val="22"/>
                <w:szCs w:val="22"/>
              </w:rPr>
              <w:t>£1,851,134</w:t>
            </w:r>
          </w:p>
        </w:tc>
      </w:tr>
      <w:tr w:rsidR="00EB2CBB" w:rsidRPr="00EB2CBB" w14:paraId="247DF254" w14:textId="77777777" w:rsidTr="74A8B190">
        <w:trPr>
          <w:trHeight w:val="300"/>
        </w:trPr>
        <w:tc>
          <w:tcPr>
            <w:tcW w:w="3880" w:type="dxa"/>
            <w:tcBorders>
              <w:top w:val="nil"/>
              <w:left w:val="nil"/>
              <w:bottom w:val="nil"/>
              <w:right w:val="nil"/>
            </w:tcBorders>
            <w:shd w:val="clear" w:color="auto" w:fill="FFFFFF" w:themeFill="background1"/>
            <w:noWrap/>
            <w:vAlign w:val="bottom"/>
            <w:hideMark/>
          </w:tcPr>
          <w:p w14:paraId="4BD1773C" w14:textId="77777777" w:rsidR="00EB2CBB" w:rsidRPr="00EB2CBB" w:rsidRDefault="00EB2CBB" w:rsidP="00EB2CBB">
            <w:pPr>
              <w:spacing w:after="0"/>
              <w:rPr>
                <w:rFonts w:ascii="Calibri" w:hAnsi="Calibri" w:cs="Calibri"/>
                <w:sz w:val="22"/>
                <w:szCs w:val="22"/>
              </w:rPr>
            </w:pPr>
            <w:r w:rsidRPr="74A8B190">
              <w:rPr>
                <w:rFonts w:ascii="Calibri" w:hAnsi="Calibri" w:cs="Calibri"/>
                <w:sz w:val="22"/>
                <w:szCs w:val="22"/>
              </w:rPr>
              <w:t>Other Housing Services</w:t>
            </w:r>
          </w:p>
        </w:tc>
        <w:tc>
          <w:tcPr>
            <w:tcW w:w="1800" w:type="dxa"/>
            <w:tcBorders>
              <w:top w:val="nil"/>
              <w:left w:val="nil"/>
              <w:bottom w:val="nil"/>
              <w:right w:val="nil"/>
            </w:tcBorders>
            <w:shd w:val="clear" w:color="auto" w:fill="FFFFFF" w:themeFill="background1"/>
            <w:noWrap/>
            <w:vAlign w:val="bottom"/>
            <w:hideMark/>
          </w:tcPr>
          <w:p w14:paraId="3DD80D2B" w14:textId="77777777" w:rsidR="00EB2CBB" w:rsidRPr="00EB2CBB" w:rsidRDefault="00EB2CBB" w:rsidP="00EB2CBB">
            <w:pPr>
              <w:spacing w:after="0"/>
              <w:jc w:val="right"/>
              <w:rPr>
                <w:rFonts w:ascii="Calibri" w:hAnsi="Calibri" w:cs="Calibri"/>
                <w:sz w:val="22"/>
                <w:szCs w:val="22"/>
              </w:rPr>
            </w:pPr>
            <w:r w:rsidRPr="74A8B190">
              <w:rPr>
                <w:rFonts w:ascii="Calibri" w:hAnsi="Calibri" w:cs="Calibri"/>
                <w:sz w:val="22"/>
                <w:szCs w:val="22"/>
              </w:rPr>
              <w:t>£86,001</w:t>
            </w:r>
          </w:p>
        </w:tc>
      </w:tr>
      <w:tr w:rsidR="00EB2CBB" w:rsidRPr="00EB2CBB" w14:paraId="173DB0D7" w14:textId="77777777" w:rsidTr="74A8B190">
        <w:trPr>
          <w:trHeight w:val="315"/>
        </w:trPr>
        <w:tc>
          <w:tcPr>
            <w:tcW w:w="3880" w:type="dxa"/>
            <w:tcBorders>
              <w:top w:val="nil"/>
              <w:left w:val="nil"/>
              <w:bottom w:val="nil"/>
              <w:right w:val="nil"/>
            </w:tcBorders>
            <w:shd w:val="clear" w:color="auto" w:fill="FFFFFF" w:themeFill="background1"/>
            <w:noWrap/>
            <w:vAlign w:val="bottom"/>
            <w:hideMark/>
          </w:tcPr>
          <w:p w14:paraId="0EC653D7" w14:textId="77777777" w:rsidR="00EB2CBB" w:rsidRPr="00EB2CBB" w:rsidRDefault="00EB2CBB" w:rsidP="00EB2CBB">
            <w:pPr>
              <w:spacing w:after="0"/>
              <w:rPr>
                <w:rFonts w:ascii="Calibri" w:hAnsi="Calibri" w:cs="Calibri"/>
                <w:b/>
                <w:bCs/>
                <w:sz w:val="22"/>
                <w:szCs w:val="22"/>
              </w:rPr>
            </w:pPr>
            <w:r w:rsidRPr="74A8B190">
              <w:rPr>
                <w:rFonts w:ascii="Calibri" w:hAnsi="Calibri" w:cs="Calibri"/>
                <w:b/>
                <w:bCs/>
                <w:sz w:val="22"/>
                <w:szCs w:val="22"/>
              </w:rPr>
              <w:t>Housing Services</w:t>
            </w:r>
          </w:p>
        </w:tc>
        <w:tc>
          <w:tcPr>
            <w:tcW w:w="1800" w:type="dxa"/>
            <w:tcBorders>
              <w:top w:val="single" w:sz="4" w:space="0" w:color="auto"/>
              <w:left w:val="nil"/>
              <w:bottom w:val="double" w:sz="6" w:space="0" w:color="auto"/>
              <w:right w:val="nil"/>
            </w:tcBorders>
            <w:shd w:val="clear" w:color="auto" w:fill="FFFFFF" w:themeFill="background1"/>
            <w:noWrap/>
            <w:vAlign w:val="bottom"/>
            <w:hideMark/>
          </w:tcPr>
          <w:p w14:paraId="698B11FB" w14:textId="77777777" w:rsidR="00EB2CBB" w:rsidRPr="00EB2CBB" w:rsidRDefault="00EB2CBB" w:rsidP="00EB2CBB">
            <w:pPr>
              <w:spacing w:after="0"/>
              <w:jc w:val="right"/>
              <w:rPr>
                <w:rFonts w:ascii="Calibri" w:hAnsi="Calibri" w:cs="Calibri"/>
                <w:b/>
                <w:bCs/>
                <w:sz w:val="22"/>
                <w:szCs w:val="22"/>
              </w:rPr>
            </w:pPr>
            <w:r w:rsidRPr="74A8B190">
              <w:rPr>
                <w:rFonts w:ascii="Calibri" w:hAnsi="Calibri" w:cs="Calibri"/>
                <w:b/>
                <w:bCs/>
                <w:sz w:val="22"/>
                <w:szCs w:val="22"/>
              </w:rPr>
              <w:t>£5,398,692</w:t>
            </w:r>
          </w:p>
        </w:tc>
      </w:tr>
    </w:tbl>
    <w:p w14:paraId="181C6724" w14:textId="7746612A" w:rsidR="00DA34F2" w:rsidRDefault="00DA34F2" w:rsidP="74A8B190">
      <w:pPr>
        <w:pStyle w:val="ListParagraph"/>
        <w:numPr>
          <w:ilvl w:val="0"/>
          <w:numId w:val="0"/>
        </w:numPr>
        <w:ind w:left="720"/>
      </w:pPr>
    </w:p>
    <w:p w14:paraId="0F30A085" w14:textId="3C68C600" w:rsidR="00DA34F2" w:rsidRDefault="360D3966" w:rsidP="00393EA9">
      <w:pPr>
        <w:pStyle w:val="ListParagraph"/>
        <w:numPr>
          <w:ilvl w:val="0"/>
          <w:numId w:val="8"/>
        </w:numPr>
        <w:tabs>
          <w:tab w:val="clear" w:pos="426"/>
          <w:tab w:val="left" w:pos="728"/>
        </w:tabs>
        <w:ind w:left="630" w:hanging="630"/>
      </w:pPr>
      <w:r>
        <w:t>W</w:t>
      </w:r>
      <w:r w:rsidR="5672C6FB">
        <w:t xml:space="preserve">e </w:t>
      </w:r>
      <w:r w:rsidR="1FCFCBE7">
        <w:t>have relied</w:t>
      </w:r>
      <w:r w:rsidR="00E53EAF">
        <w:t xml:space="preserve"> </w:t>
      </w:r>
      <w:r w:rsidR="5672C6FB">
        <w:t xml:space="preserve">heavily on funding from central government for </w:t>
      </w:r>
      <w:r w:rsidR="66876A08">
        <w:t xml:space="preserve">any </w:t>
      </w:r>
      <w:r w:rsidR="5672C6FB">
        <w:t xml:space="preserve">increased spending on homelessness, </w:t>
      </w:r>
      <w:proofErr w:type="gramStart"/>
      <w:r w:rsidR="5672C6FB">
        <w:t>in particular in</w:t>
      </w:r>
      <w:proofErr w:type="gramEnd"/>
      <w:r w:rsidR="5672C6FB">
        <w:t xml:space="preserve"> relation to prevent</w:t>
      </w:r>
      <w:r w:rsidR="7E282D72">
        <w:t>ing and tackling single person</w:t>
      </w:r>
      <w:r w:rsidR="5672C6FB">
        <w:t xml:space="preserve"> homelessness and rough sleeping, over the last few years. These funding pots have been short-term, which presents us and service providers with challenges as we cannot plan and commit funding to long term solutions. </w:t>
      </w:r>
      <w:r w:rsidR="5DF5BB66">
        <w:t xml:space="preserve">Our current </w:t>
      </w:r>
      <w:r w:rsidR="7E282D72">
        <w:t xml:space="preserve">Rough Sleeping Initiative settlement </w:t>
      </w:r>
      <w:r w:rsidR="449D7094">
        <w:t>comes to an end at the end of March</w:t>
      </w:r>
      <w:r w:rsidR="7E282D72">
        <w:t xml:space="preserve"> 2025</w:t>
      </w:r>
      <w:r w:rsidR="34890728">
        <w:t xml:space="preserve">, </w:t>
      </w:r>
      <w:r w:rsidR="03FE66C7">
        <w:t>so</w:t>
      </w:r>
      <w:r w:rsidR="34890728">
        <w:t xml:space="preserve"> this will also come up for renewal/ replacement during the strategy period, and other pots of funding remain short term. </w:t>
      </w:r>
    </w:p>
    <w:p w14:paraId="64306F20" w14:textId="47EEB9A0" w:rsidR="5672C6FB" w:rsidRDefault="5672C6FB" w:rsidP="00393EA9">
      <w:pPr>
        <w:pStyle w:val="ListParagraph"/>
        <w:numPr>
          <w:ilvl w:val="0"/>
          <w:numId w:val="8"/>
        </w:numPr>
        <w:tabs>
          <w:tab w:val="clear" w:pos="426"/>
          <w:tab w:val="left" w:pos="728"/>
        </w:tabs>
        <w:ind w:left="630" w:hanging="630"/>
      </w:pPr>
      <w:r>
        <w:t xml:space="preserve">Many parts of the </w:t>
      </w:r>
      <w:r w:rsidR="006719E6">
        <w:t xml:space="preserve">new </w:t>
      </w:r>
      <w:r>
        <w:t xml:space="preserve">strategy are </w:t>
      </w:r>
      <w:r w:rsidR="00D52BCD">
        <w:t>dependent</w:t>
      </w:r>
      <w:r>
        <w:t xml:space="preserve"> on </w:t>
      </w:r>
      <w:r w:rsidR="00D52BCD">
        <w:t>significant investment into</w:t>
      </w:r>
      <w:r>
        <w:t xml:space="preserve"> </w:t>
      </w:r>
      <w:r w:rsidR="00D52BCD">
        <w:t>the C</w:t>
      </w:r>
      <w:r>
        <w:t>ouncil</w:t>
      </w:r>
      <w:r w:rsidR="00D52BCD">
        <w:t>’s</w:t>
      </w:r>
      <w:r>
        <w:t xml:space="preserve"> </w:t>
      </w:r>
      <w:r w:rsidR="00D52BCD">
        <w:t>housing</w:t>
      </w:r>
      <w:r>
        <w:t xml:space="preserve"> stock or into new </w:t>
      </w:r>
      <w:r w:rsidR="00E53EAF">
        <w:t>C</w:t>
      </w:r>
      <w:r>
        <w:t xml:space="preserve">ouncil homes from the Council’s </w:t>
      </w:r>
      <w:r w:rsidR="00D52BCD">
        <w:t>Housing</w:t>
      </w:r>
      <w:r>
        <w:t xml:space="preserve"> Revenue Account. </w:t>
      </w:r>
      <w:r w:rsidR="22C3E8F3">
        <w:t xml:space="preserve">Previous rent caps, high inflation and interest rates have put significant pressure on the HRA, whilst at the same </w:t>
      </w:r>
      <w:r w:rsidR="6D6242BB">
        <w:t xml:space="preserve">time </w:t>
      </w:r>
      <w:r w:rsidR="22C3E8F3">
        <w:t>increasing the demands of what it needs to deliver and therefore the current strategic review is imperative to understand</w:t>
      </w:r>
      <w:r w:rsidR="4583D3F8">
        <w:t xml:space="preserve"> our position. </w:t>
      </w:r>
    </w:p>
    <w:p w14:paraId="37974793" w14:textId="484FDAF5" w:rsidR="00DA34F2" w:rsidRDefault="2CED60EA" w:rsidP="00393EA9">
      <w:pPr>
        <w:pStyle w:val="ListParagraph"/>
        <w:numPr>
          <w:ilvl w:val="0"/>
          <w:numId w:val="8"/>
        </w:numPr>
        <w:tabs>
          <w:tab w:val="clear" w:pos="426"/>
          <w:tab w:val="left" w:pos="728"/>
        </w:tabs>
        <w:ind w:left="630" w:hanging="630"/>
      </w:pPr>
      <w:r>
        <w:t>Our desire to improve energy efficiency standards for our homes are ambitious, and it is important that we make good progress on this to meet the challenges of the climate emergency. However, the work that needs to be carried out to meet the commitments outlined in this strategy requires significant levels of investment. The Council operates in an increasingly challenging financial position, impacting all providers of social housing, and at the same time as we need to invest in our housing stock overall.</w:t>
      </w:r>
      <w:r w:rsidR="6AA16088">
        <w:t xml:space="preserve"> </w:t>
      </w:r>
      <w:r w:rsidR="7AC849A9">
        <w:t xml:space="preserve">Significant central government funding will be required in this area to </w:t>
      </w:r>
      <w:r w:rsidR="7CE1B5C0">
        <w:t>fulfil</w:t>
      </w:r>
      <w:r w:rsidR="7AC849A9">
        <w:t xml:space="preserve"> ambitions.</w:t>
      </w:r>
    </w:p>
    <w:p w14:paraId="780A6E21" w14:textId="77777777" w:rsidR="001F0345" w:rsidRPr="008D7A72" w:rsidRDefault="001F0345" w:rsidP="00AA740A">
      <w:pPr>
        <w:pStyle w:val="ListParagraph"/>
        <w:numPr>
          <w:ilvl w:val="0"/>
          <w:numId w:val="0"/>
        </w:numPr>
        <w:ind w:left="720"/>
      </w:pPr>
    </w:p>
    <w:p w14:paraId="54CF8A15" w14:textId="64D6D34D" w:rsidR="6C721CA7" w:rsidRDefault="6C721CA7" w:rsidP="74A8B190">
      <w:pPr>
        <w:rPr>
          <w:b/>
          <w:bCs/>
        </w:rPr>
      </w:pPr>
      <w:r w:rsidRPr="74A8B190">
        <w:rPr>
          <w:b/>
          <w:bCs/>
        </w:rPr>
        <w:t>Legal issues</w:t>
      </w:r>
    </w:p>
    <w:p w14:paraId="7E1A266B" w14:textId="41A71F05" w:rsidR="4FE202DB" w:rsidRDefault="5672C6FB" w:rsidP="00393EA9">
      <w:pPr>
        <w:pStyle w:val="ListParagraph"/>
        <w:numPr>
          <w:ilvl w:val="0"/>
          <w:numId w:val="8"/>
        </w:numPr>
        <w:tabs>
          <w:tab w:val="clear" w:pos="426"/>
          <w:tab w:val="left" w:pos="700"/>
        </w:tabs>
        <w:ind w:hanging="706"/>
      </w:pPr>
      <w:r>
        <w:t xml:space="preserve">We are required by law to have a </w:t>
      </w:r>
      <w:r w:rsidR="36357D99">
        <w:t>H</w:t>
      </w:r>
      <w:r>
        <w:t xml:space="preserve">omelessness </w:t>
      </w:r>
      <w:r w:rsidR="0F1553AF">
        <w:t>S</w:t>
      </w:r>
      <w:r>
        <w:t xml:space="preserve">trategy in place that is based on a review of all forms of homelessness in the local area, and this strategy </w:t>
      </w:r>
      <w:r w:rsidR="00CD55B4">
        <w:t>should be</w:t>
      </w:r>
      <w:r>
        <w:t xml:space="preserve"> refreshed at least every 5 years. The current strategy came into place in </w:t>
      </w:r>
      <w:r w:rsidR="00A82E78">
        <w:t>April 2023</w:t>
      </w:r>
      <w:r>
        <w:t>.</w:t>
      </w:r>
      <w:r w:rsidR="36357D99">
        <w:t xml:space="preserve"> There is no such legal requirement to have a Housing Strategy, however, it is seen as best practice. Due to the link between the supply of housing and levels of homelessness</w:t>
      </w:r>
      <w:r w:rsidR="00CD55B4">
        <w:t>, the Strategies are interlinked and cannot be easily separated. We have therefore brought these interdependent strands together to create one cohesive Housing, Homelessness and Rough Sleeping Strategy.</w:t>
      </w:r>
    </w:p>
    <w:p w14:paraId="2D11FE13" w14:textId="77777777" w:rsidR="00DA34F2" w:rsidRDefault="00DA34F2" w:rsidP="00357D8B">
      <w:pPr>
        <w:rPr>
          <w:b/>
        </w:rPr>
      </w:pPr>
      <w:r>
        <w:rPr>
          <w:b/>
        </w:rPr>
        <w:t xml:space="preserve">Level of risk </w:t>
      </w:r>
    </w:p>
    <w:p w14:paraId="129B278B" w14:textId="06EEE412" w:rsidR="4FE202DB" w:rsidRDefault="5672C6FB" w:rsidP="00393EA9">
      <w:pPr>
        <w:pStyle w:val="ListParagraph"/>
        <w:numPr>
          <w:ilvl w:val="0"/>
          <w:numId w:val="8"/>
        </w:numPr>
        <w:tabs>
          <w:tab w:val="clear" w:pos="426"/>
          <w:tab w:val="left" w:pos="644"/>
        </w:tabs>
        <w:ind w:hanging="692"/>
      </w:pPr>
      <w:r w:rsidRPr="0265C488">
        <w:rPr>
          <w:b/>
          <w:bCs/>
        </w:rPr>
        <w:t xml:space="preserve"> </w:t>
      </w:r>
      <w:r>
        <w:t>A risk assessment is attached</w:t>
      </w:r>
      <w:r w:rsidR="0B5ACE83">
        <w:t xml:space="preserve"> as Appendix 4</w:t>
      </w:r>
      <w:r>
        <w:t xml:space="preserve"> for the new strategy</w:t>
      </w:r>
      <w:r w:rsidR="1B4BE117">
        <w:t xml:space="preserve"> and action plan</w:t>
      </w:r>
      <w:r>
        <w:t xml:space="preserve">. </w:t>
      </w:r>
      <w:r w:rsidR="00C94432">
        <w:t xml:space="preserve">Please note this risk assessment is for the Housing, Homelessness and Rough Sleeping Strategy. The strategy itself includes many projects which will each have their own individual risk assessments.  </w:t>
      </w:r>
    </w:p>
    <w:p w14:paraId="705CF4CC" w14:textId="77777777" w:rsidR="006719E6" w:rsidRDefault="00DA34F2" w:rsidP="006719E6">
      <w:pPr>
        <w:rPr>
          <w:b/>
        </w:rPr>
      </w:pPr>
      <w:r>
        <w:rPr>
          <w:b/>
        </w:rPr>
        <w:t xml:space="preserve">Equalities impact </w:t>
      </w:r>
    </w:p>
    <w:p w14:paraId="3928375D" w14:textId="2F4EFFFE" w:rsidR="006719E6" w:rsidRPr="006719E6" w:rsidRDefault="006719E6" w:rsidP="00393EA9">
      <w:pPr>
        <w:pStyle w:val="ListParagraph"/>
        <w:numPr>
          <w:ilvl w:val="0"/>
          <w:numId w:val="8"/>
        </w:numPr>
        <w:tabs>
          <w:tab w:val="clear" w:pos="426"/>
          <w:tab w:val="left" w:pos="700"/>
        </w:tabs>
        <w:ind w:hanging="720"/>
        <w:rPr>
          <w:color w:val="000000" w:themeColor="text1"/>
        </w:rPr>
      </w:pPr>
      <w:r>
        <w:t xml:space="preserve">An equality impact assessment is attached as </w:t>
      </w:r>
      <w:r w:rsidR="00FE1796">
        <w:t>A</w:t>
      </w:r>
      <w:r w:rsidR="1B4BE117">
        <w:t>ppendix 2</w:t>
      </w:r>
      <w:r w:rsidR="3E1049A4">
        <w:t xml:space="preserve">, this has been reviewed </w:t>
      </w:r>
      <w:r w:rsidR="6132EE27">
        <w:t>following implementation of</w:t>
      </w:r>
      <w:r w:rsidR="1B4BE117">
        <w:t xml:space="preserve"> the strategy and </w:t>
      </w:r>
      <w:r w:rsidR="6132EE27">
        <w:t>development of the year 2 A</w:t>
      </w:r>
      <w:r w:rsidR="1B4BE117">
        <w:t xml:space="preserve">ction </w:t>
      </w:r>
      <w:r w:rsidR="6132EE27">
        <w:t>P</w:t>
      </w:r>
      <w:r w:rsidR="1B4BE117">
        <w:t xml:space="preserve">lan. </w:t>
      </w:r>
      <w:r>
        <w:t xml:space="preserve"> </w:t>
      </w:r>
    </w:p>
    <w:p w14:paraId="56E0AAFF" w14:textId="205168EC" w:rsidR="00393EA9" w:rsidRDefault="00393EA9">
      <w:pPr>
        <w:spacing w:after="0"/>
      </w:pPr>
      <w:r>
        <w:br w:type="page"/>
      </w:r>
    </w:p>
    <w:p w14:paraId="6E32F5FB" w14:textId="77777777" w:rsidR="00FF2225" w:rsidRPr="001356F1" w:rsidRDefault="00FF2225" w:rsidP="00FF2225"/>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3C15C6" w:rsidRPr="001356F1" w14:paraId="20D90B02" w14:textId="77777777" w:rsidTr="00565594">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14:paraId="32305487" w14:textId="77777777" w:rsidR="003C15C6" w:rsidRPr="001356F1" w:rsidRDefault="003C15C6" w:rsidP="00565594">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14:paraId="03279703" w14:textId="77777777" w:rsidR="003C15C6" w:rsidRPr="00B3191D" w:rsidRDefault="003C15C6" w:rsidP="00565594">
            <w:pPr>
              <w:rPr>
                <w:bCs/>
              </w:rPr>
            </w:pPr>
            <w:r w:rsidRPr="00B3191D">
              <w:rPr>
                <w:bCs/>
              </w:rPr>
              <w:t xml:space="preserve">Amie </w:t>
            </w:r>
            <w:proofErr w:type="spellStart"/>
            <w:r w:rsidRPr="00B3191D">
              <w:rPr>
                <w:bCs/>
              </w:rPr>
              <w:t>Rickatson</w:t>
            </w:r>
            <w:proofErr w:type="spellEnd"/>
          </w:p>
        </w:tc>
      </w:tr>
      <w:tr w:rsidR="003C15C6" w:rsidRPr="001356F1" w14:paraId="3D287D47" w14:textId="77777777" w:rsidTr="00565594">
        <w:trPr>
          <w:cantSplit/>
          <w:trHeight w:val="396"/>
        </w:trPr>
        <w:tc>
          <w:tcPr>
            <w:tcW w:w="3969" w:type="dxa"/>
            <w:tcBorders>
              <w:top w:val="single" w:sz="8" w:space="0" w:color="000000"/>
              <w:left w:val="single" w:sz="8" w:space="0" w:color="000000"/>
              <w:bottom w:val="nil"/>
              <w:right w:val="nil"/>
            </w:tcBorders>
            <w:shd w:val="clear" w:color="auto" w:fill="auto"/>
          </w:tcPr>
          <w:p w14:paraId="4188190E" w14:textId="77777777" w:rsidR="003C15C6" w:rsidRPr="001356F1" w:rsidRDefault="003C15C6" w:rsidP="00565594">
            <w:r w:rsidRPr="006719E6">
              <w:rPr>
                <w:b/>
              </w:rPr>
              <w:t>Job title</w:t>
            </w:r>
            <w:r>
              <w:t xml:space="preserve"> </w:t>
            </w:r>
          </w:p>
        </w:tc>
        <w:tc>
          <w:tcPr>
            <w:tcW w:w="4962" w:type="dxa"/>
            <w:tcBorders>
              <w:top w:val="single" w:sz="8" w:space="0" w:color="000000"/>
              <w:left w:val="nil"/>
              <w:bottom w:val="nil"/>
              <w:right w:val="single" w:sz="8" w:space="0" w:color="000000"/>
            </w:tcBorders>
            <w:shd w:val="clear" w:color="auto" w:fill="auto"/>
          </w:tcPr>
          <w:p w14:paraId="1D3609F3" w14:textId="77777777" w:rsidR="003C15C6" w:rsidRPr="001356F1" w:rsidRDefault="003C15C6" w:rsidP="00565594">
            <w:r>
              <w:t>Strategy &amp; Service Development Manager</w:t>
            </w:r>
          </w:p>
        </w:tc>
      </w:tr>
      <w:tr w:rsidR="003C15C6" w:rsidRPr="001356F1" w14:paraId="15B7D927" w14:textId="77777777" w:rsidTr="00565594">
        <w:trPr>
          <w:cantSplit/>
          <w:trHeight w:val="396"/>
        </w:trPr>
        <w:tc>
          <w:tcPr>
            <w:tcW w:w="3969" w:type="dxa"/>
            <w:tcBorders>
              <w:top w:val="nil"/>
              <w:left w:val="single" w:sz="8" w:space="0" w:color="000000"/>
              <w:bottom w:val="nil"/>
              <w:right w:val="nil"/>
            </w:tcBorders>
            <w:shd w:val="clear" w:color="auto" w:fill="auto"/>
          </w:tcPr>
          <w:p w14:paraId="555AEA01" w14:textId="77777777" w:rsidR="003C15C6" w:rsidRPr="001356F1" w:rsidRDefault="003C15C6" w:rsidP="00565594">
            <w:r w:rsidRPr="006719E6">
              <w:rPr>
                <w:b/>
              </w:rPr>
              <w:t xml:space="preserve">Service area or department </w:t>
            </w:r>
          </w:p>
        </w:tc>
        <w:tc>
          <w:tcPr>
            <w:tcW w:w="4962" w:type="dxa"/>
            <w:tcBorders>
              <w:top w:val="nil"/>
              <w:left w:val="nil"/>
              <w:bottom w:val="nil"/>
              <w:right w:val="single" w:sz="8" w:space="0" w:color="000000"/>
            </w:tcBorders>
            <w:shd w:val="clear" w:color="auto" w:fill="auto"/>
          </w:tcPr>
          <w:p w14:paraId="1BD000B5" w14:textId="77777777" w:rsidR="003C15C6" w:rsidRPr="001356F1" w:rsidRDefault="003C15C6" w:rsidP="00565594">
            <w:r>
              <w:t>Housing Services</w:t>
            </w:r>
          </w:p>
        </w:tc>
      </w:tr>
      <w:tr w:rsidR="003C15C6" w:rsidRPr="001356F1" w14:paraId="41F833C5" w14:textId="77777777" w:rsidTr="00565594">
        <w:trPr>
          <w:cantSplit/>
          <w:trHeight w:val="396"/>
        </w:trPr>
        <w:tc>
          <w:tcPr>
            <w:tcW w:w="3969" w:type="dxa"/>
            <w:tcBorders>
              <w:top w:val="nil"/>
              <w:left w:val="single" w:sz="8" w:space="0" w:color="000000"/>
              <w:bottom w:val="nil"/>
              <w:right w:val="nil"/>
            </w:tcBorders>
            <w:shd w:val="clear" w:color="auto" w:fill="auto"/>
          </w:tcPr>
          <w:p w14:paraId="491265E3" w14:textId="77777777" w:rsidR="003C15C6" w:rsidRPr="006719E6" w:rsidRDefault="003C15C6" w:rsidP="00565594">
            <w:pPr>
              <w:rPr>
                <w:b/>
              </w:rPr>
            </w:pPr>
            <w:r w:rsidRPr="006719E6">
              <w:rPr>
                <w:b/>
              </w:rPr>
              <w:t xml:space="preserve">Telephone </w:t>
            </w:r>
          </w:p>
        </w:tc>
        <w:tc>
          <w:tcPr>
            <w:tcW w:w="4962" w:type="dxa"/>
            <w:tcBorders>
              <w:top w:val="nil"/>
              <w:left w:val="nil"/>
              <w:bottom w:val="nil"/>
              <w:right w:val="single" w:sz="8" w:space="0" w:color="000000"/>
            </w:tcBorders>
            <w:shd w:val="clear" w:color="auto" w:fill="auto"/>
          </w:tcPr>
          <w:p w14:paraId="61DBA28F" w14:textId="77777777" w:rsidR="003C15C6" w:rsidRPr="001356F1" w:rsidRDefault="003C15C6" w:rsidP="00565594">
            <w:r w:rsidRPr="006719E6">
              <w:t>01865</w:t>
            </w:r>
            <w:r>
              <w:t xml:space="preserve"> 252665</w:t>
            </w:r>
          </w:p>
        </w:tc>
      </w:tr>
      <w:tr w:rsidR="003C15C6" w:rsidRPr="001356F1" w14:paraId="6374E535" w14:textId="77777777" w:rsidTr="00565594">
        <w:trPr>
          <w:cantSplit/>
          <w:trHeight w:val="396"/>
        </w:trPr>
        <w:tc>
          <w:tcPr>
            <w:tcW w:w="3969" w:type="dxa"/>
            <w:tcBorders>
              <w:top w:val="nil"/>
              <w:left w:val="single" w:sz="8" w:space="0" w:color="000000"/>
              <w:bottom w:val="single" w:sz="8" w:space="0" w:color="000000"/>
              <w:right w:val="nil"/>
            </w:tcBorders>
            <w:shd w:val="clear" w:color="auto" w:fill="auto"/>
          </w:tcPr>
          <w:p w14:paraId="69E6F504" w14:textId="77777777" w:rsidR="003C15C6" w:rsidRPr="006719E6" w:rsidRDefault="003C15C6" w:rsidP="00565594">
            <w:pPr>
              <w:rPr>
                <w:b/>
              </w:rPr>
            </w:pPr>
            <w:r w:rsidRPr="006719E6">
              <w:rPr>
                <w:b/>
              </w:rPr>
              <w:t xml:space="preserve">e-mail </w:t>
            </w:r>
          </w:p>
        </w:tc>
        <w:tc>
          <w:tcPr>
            <w:tcW w:w="4962" w:type="dxa"/>
            <w:tcBorders>
              <w:top w:val="nil"/>
              <w:left w:val="nil"/>
              <w:bottom w:val="single" w:sz="8" w:space="0" w:color="000000"/>
              <w:right w:val="single" w:sz="8" w:space="0" w:color="000000"/>
            </w:tcBorders>
            <w:shd w:val="clear" w:color="auto" w:fill="auto"/>
          </w:tcPr>
          <w:p w14:paraId="5C527C3C" w14:textId="77777777" w:rsidR="003C15C6" w:rsidRPr="001356F1" w:rsidRDefault="003C15C6" w:rsidP="00565594">
            <w:pPr>
              <w:rPr>
                <w:rStyle w:val="Hyperlink"/>
                <w:color w:val="000000"/>
              </w:rPr>
            </w:pPr>
            <w:hyperlink r:id="rId11" w:history="1">
              <w:r w:rsidRPr="00FA55E7">
                <w:rPr>
                  <w:rStyle w:val="Hyperlink"/>
                </w:rPr>
                <w:t>arickatson@oxford.gov.uk</w:t>
              </w:r>
            </w:hyperlink>
            <w:r>
              <w:t xml:space="preserve"> </w:t>
            </w:r>
          </w:p>
        </w:tc>
      </w:tr>
    </w:tbl>
    <w:p w14:paraId="72167069" w14:textId="77777777" w:rsidR="00FF2225" w:rsidRPr="001356F1" w:rsidRDefault="00FF2225" w:rsidP="00FF2225"/>
    <w:tbl>
      <w:tblPr>
        <w:tblW w:w="0" w:type="auto"/>
        <w:tblInd w:w="108"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567"/>
        <w:gridCol w:w="8364"/>
      </w:tblGrid>
      <w:tr w:rsidR="003C15C6" w:rsidRPr="001356F1" w14:paraId="45419C7E" w14:textId="77777777" w:rsidTr="00565594">
        <w:tc>
          <w:tcPr>
            <w:tcW w:w="8931" w:type="dxa"/>
            <w:gridSpan w:val="2"/>
            <w:shd w:val="clear" w:color="auto" w:fill="auto"/>
          </w:tcPr>
          <w:p w14:paraId="680C91C8" w14:textId="77777777" w:rsidR="003C15C6" w:rsidRPr="001356F1" w:rsidRDefault="003C15C6" w:rsidP="00565594">
            <w:r w:rsidRPr="0143A1F4">
              <w:rPr>
                <w:rStyle w:val="Firstpagetablebold"/>
              </w:rPr>
              <w:t>Background Papers:</w:t>
            </w:r>
          </w:p>
        </w:tc>
      </w:tr>
      <w:tr w:rsidR="003C15C6" w:rsidRPr="001356F1" w14:paraId="621A2F8D" w14:textId="77777777" w:rsidTr="00565594">
        <w:tc>
          <w:tcPr>
            <w:tcW w:w="567" w:type="dxa"/>
            <w:shd w:val="clear" w:color="auto" w:fill="auto"/>
          </w:tcPr>
          <w:p w14:paraId="011D6AC3" w14:textId="77777777" w:rsidR="003C15C6" w:rsidRDefault="003C15C6" w:rsidP="00565594">
            <w:r>
              <w:t>1</w:t>
            </w:r>
          </w:p>
        </w:tc>
        <w:tc>
          <w:tcPr>
            <w:tcW w:w="8364" w:type="dxa"/>
          </w:tcPr>
          <w:p w14:paraId="60957E46" w14:textId="77777777" w:rsidR="003C15C6" w:rsidRDefault="003C15C6" w:rsidP="00565594">
            <w:hyperlink r:id="rId12">
              <w:r w:rsidRPr="0143A1F4">
                <w:rPr>
                  <w:rStyle w:val="Hyperlink"/>
                </w:rPr>
                <w:t>Housing, Homelessness &amp; Rough Sleeping Strategy 2023-28</w:t>
              </w:r>
            </w:hyperlink>
          </w:p>
        </w:tc>
      </w:tr>
      <w:tr w:rsidR="003C15C6" w:rsidRPr="001356F1" w14:paraId="103E70B3" w14:textId="77777777" w:rsidTr="00565594">
        <w:tc>
          <w:tcPr>
            <w:tcW w:w="567" w:type="dxa"/>
            <w:shd w:val="clear" w:color="auto" w:fill="auto"/>
          </w:tcPr>
          <w:p w14:paraId="219F1DA6" w14:textId="77777777" w:rsidR="003C15C6" w:rsidRDefault="003C15C6" w:rsidP="00565594">
            <w:r>
              <w:t>2</w:t>
            </w:r>
          </w:p>
        </w:tc>
        <w:tc>
          <w:tcPr>
            <w:tcW w:w="8364" w:type="dxa"/>
          </w:tcPr>
          <w:p w14:paraId="70413295" w14:textId="77777777" w:rsidR="003C15C6" w:rsidRDefault="003C15C6" w:rsidP="00565594">
            <w:hyperlink r:id="rId13" w:history="1">
              <w:r w:rsidRPr="000F41A8">
                <w:rPr>
                  <w:rStyle w:val="Hyperlink"/>
                </w:rPr>
                <w:t>Housing, Homelessness &amp; Rough Sleeping 2023-28: Year 1 Action Plan</w:t>
              </w:r>
            </w:hyperlink>
          </w:p>
        </w:tc>
      </w:tr>
    </w:tbl>
    <w:p w14:paraId="46971B90" w14:textId="77777777" w:rsidR="00FF2225" w:rsidRDefault="00FF2225" w:rsidP="00FF2225"/>
    <w:sectPr w:rsidR="00FF2225" w:rsidSect="00EB6A62">
      <w:footerReference w:type="even" r:id="rId14"/>
      <w:headerReference w:type="first" r:id="rId15"/>
      <w:footerReference w:type="first" r:id="rId16"/>
      <w:pgSz w:w="11906" w:h="16838" w:code="9"/>
      <w:pgMar w:top="1418" w:right="1304" w:bottom="1304" w:left="1276" w:header="1134"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C2F78" w14:textId="77777777" w:rsidR="00CE208F" w:rsidRDefault="00CE208F" w:rsidP="004A6D2F">
      <w:r>
        <w:separator/>
      </w:r>
    </w:p>
  </w:endnote>
  <w:endnote w:type="continuationSeparator" w:id="0">
    <w:p w14:paraId="36FDEA9C" w14:textId="77777777" w:rsidR="00CE208F" w:rsidRDefault="00CE208F" w:rsidP="004A6D2F">
      <w:r>
        <w:continuationSeparator/>
      </w:r>
    </w:p>
  </w:endnote>
  <w:endnote w:type="continuationNotice" w:id="1">
    <w:p w14:paraId="11BF16DC" w14:textId="77777777" w:rsidR="00CE208F" w:rsidRDefault="00CE208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4852B" w14:textId="77777777" w:rsidR="000B5648" w:rsidRDefault="000B5648" w:rsidP="004A6D2F">
    <w:pPr>
      <w:pStyle w:val="Footer"/>
    </w:pPr>
    <w:r>
      <w:t>Do not use a footer or page numbers.</w:t>
    </w:r>
  </w:p>
  <w:p w14:paraId="49E56B9B" w14:textId="77777777" w:rsidR="000B5648" w:rsidRDefault="000B5648" w:rsidP="004A6D2F">
    <w:pPr>
      <w:pStyle w:val="Footer"/>
    </w:pPr>
  </w:p>
  <w:p w14:paraId="015E00DD" w14:textId="77777777" w:rsidR="000B5648" w:rsidRDefault="000B5648" w:rsidP="004A6D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F4B6F" w14:textId="77777777" w:rsidR="000B5648" w:rsidRDefault="000B5648" w:rsidP="004A6D2F">
    <w:pPr>
      <w:pStyle w:val="Footer"/>
    </w:pP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B34A1" w14:textId="77777777" w:rsidR="00CE208F" w:rsidRDefault="00CE208F" w:rsidP="004A6D2F">
      <w:r>
        <w:separator/>
      </w:r>
    </w:p>
  </w:footnote>
  <w:footnote w:type="continuationSeparator" w:id="0">
    <w:p w14:paraId="3453D220" w14:textId="77777777" w:rsidR="00CE208F" w:rsidRDefault="00CE208F" w:rsidP="004A6D2F">
      <w:r>
        <w:continuationSeparator/>
      </w:r>
    </w:p>
  </w:footnote>
  <w:footnote w:type="continuationNotice" w:id="1">
    <w:p w14:paraId="33052F3E" w14:textId="77777777" w:rsidR="00CE208F" w:rsidRDefault="00CE208F">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B35B4" w14:textId="77777777" w:rsidR="000B5648" w:rsidRDefault="00724AA3" w:rsidP="00D5547E">
    <w:pPr>
      <w:pStyle w:val="Header"/>
      <w:jc w:val="right"/>
    </w:pPr>
    <w:r>
      <w:rPr>
        <w:noProof/>
      </w:rPr>
      <w:drawing>
        <wp:inline distT="0" distB="0" distL="0" distR="0" wp14:anchorId="00F9C1B3" wp14:editId="08888E27">
          <wp:extent cx="838200" cy="1123950"/>
          <wp:effectExtent l="0" t="0" r="0" b="0"/>
          <wp:docPr id="2" name="Picture 2"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11239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C30BB"/>
    <w:multiLevelType w:val="multilevel"/>
    <w:tmpl w:val="E67CE66C"/>
    <w:styleLink w:val="StyleNumberedLeft0cmHanging075cm"/>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7562BE0"/>
    <w:multiLevelType w:val="hybridMultilevel"/>
    <w:tmpl w:val="CF3A78C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B470617"/>
    <w:multiLevelType w:val="hybridMultilevel"/>
    <w:tmpl w:val="527E35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4D5A61"/>
    <w:multiLevelType w:val="hybridMultilevel"/>
    <w:tmpl w:val="CB868B18"/>
    <w:lvl w:ilvl="0" w:tplc="BDFE5BDA">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D490DD4"/>
    <w:multiLevelType w:val="singleLevel"/>
    <w:tmpl w:val="08090003"/>
    <w:lvl w:ilvl="0">
      <w:start w:val="1"/>
      <w:numFmt w:val="bullet"/>
      <w:pStyle w:val="ListParagraph"/>
      <w:lvlText w:val="o"/>
      <w:lvlJc w:val="left"/>
      <w:pPr>
        <w:ind w:left="1080" w:hanging="360"/>
      </w:pPr>
      <w:rPr>
        <w:rFonts w:ascii="Courier New" w:hAnsi="Courier New" w:cs="Courier New" w:hint="default"/>
      </w:rPr>
    </w:lvl>
  </w:abstractNum>
  <w:abstractNum w:abstractNumId="7" w15:restartNumberingAfterBreak="0">
    <w:nsid w:val="5DE26D40"/>
    <w:multiLevelType w:val="hybridMultilevel"/>
    <w:tmpl w:val="CB868B18"/>
    <w:lvl w:ilvl="0" w:tplc="FFFFFFFF">
      <w:start w:val="1"/>
      <w:numFmt w:val="decimal"/>
      <w:lvlText w:val="%1."/>
      <w:lvlJc w:val="left"/>
      <w:pPr>
        <w:ind w:left="720" w:hanging="360"/>
      </w:pPr>
      <w:rPr>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981185828">
    <w:abstractNumId w:val="0"/>
  </w:num>
  <w:num w:numId="2" w16cid:durableId="1725987291">
    <w:abstractNumId w:val="6"/>
  </w:num>
  <w:num w:numId="3" w16cid:durableId="1496410240">
    <w:abstractNumId w:val="3"/>
  </w:num>
  <w:num w:numId="4" w16cid:durableId="2013335347">
    <w:abstractNumId w:val="1"/>
  </w:num>
  <w:num w:numId="5" w16cid:durableId="1203791395">
    <w:abstractNumId w:val="8"/>
  </w:num>
  <w:num w:numId="6" w16cid:durableId="1660116815">
    <w:abstractNumId w:val="4"/>
  </w:num>
  <w:num w:numId="7" w16cid:durableId="1958751082">
    <w:abstractNumId w:val="2"/>
  </w:num>
  <w:num w:numId="8" w16cid:durableId="1655790092">
    <w:abstractNumId w:val="5"/>
  </w:num>
  <w:num w:numId="9" w16cid:durableId="214506307">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7780"/>
    <w:rsid w:val="000006D0"/>
    <w:rsid w:val="0000522F"/>
    <w:rsid w:val="0001074B"/>
    <w:rsid w:val="00011087"/>
    <w:rsid w:val="000117D4"/>
    <w:rsid w:val="000314D7"/>
    <w:rsid w:val="00042B2F"/>
    <w:rsid w:val="00045F8B"/>
    <w:rsid w:val="00046D2B"/>
    <w:rsid w:val="00050A72"/>
    <w:rsid w:val="00056263"/>
    <w:rsid w:val="000643E4"/>
    <w:rsid w:val="00064D8A"/>
    <w:rsid w:val="00064F82"/>
    <w:rsid w:val="00066510"/>
    <w:rsid w:val="00067162"/>
    <w:rsid w:val="00072E2F"/>
    <w:rsid w:val="00077523"/>
    <w:rsid w:val="000A33E4"/>
    <w:rsid w:val="000A3751"/>
    <w:rsid w:val="000B255A"/>
    <w:rsid w:val="000B543D"/>
    <w:rsid w:val="000B5648"/>
    <w:rsid w:val="000C089F"/>
    <w:rsid w:val="000C3928"/>
    <w:rsid w:val="000C5574"/>
    <w:rsid w:val="000C5E8E"/>
    <w:rsid w:val="000D0B34"/>
    <w:rsid w:val="000E24C6"/>
    <w:rsid w:val="000E371D"/>
    <w:rsid w:val="000F3E1A"/>
    <w:rsid w:val="000F4751"/>
    <w:rsid w:val="001021AF"/>
    <w:rsid w:val="001048CD"/>
    <w:rsid w:val="0010524C"/>
    <w:rsid w:val="00111FB1"/>
    <w:rsid w:val="001125BE"/>
    <w:rsid w:val="001125EA"/>
    <w:rsid w:val="00113418"/>
    <w:rsid w:val="00113674"/>
    <w:rsid w:val="00122D13"/>
    <w:rsid w:val="001356F1"/>
    <w:rsid w:val="0013588D"/>
    <w:rsid w:val="00136994"/>
    <w:rsid w:val="0014128E"/>
    <w:rsid w:val="0015043E"/>
    <w:rsid w:val="00151888"/>
    <w:rsid w:val="00154300"/>
    <w:rsid w:val="00156A5B"/>
    <w:rsid w:val="00161FC1"/>
    <w:rsid w:val="00170A2D"/>
    <w:rsid w:val="001808BC"/>
    <w:rsid w:val="0018262B"/>
    <w:rsid w:val="00182B81"/>
    <w:rsid w:val="00184CA8"/>
    <w:rsid w:val="0018619D"/>
    <w:rsid w:val="00187187"/>
    <w:rsid w:val="00192C12"/>
    <w:rsid w:val="001A011E"/>
    <w:rsid w:val="001A066A"/>
    <w:rsid w:val="001A13E6"/>
    <w:rsid w:val="001A5731"/>
    <w:rsid w:val="001AEC1A"/>
    <w:rsid w:val="001B42C3"/>
    <w:rsid w:val="001C5D5E"/>
    <w:rsid w:val="001D66F8"/>
    <w:rsid w:val="001D678D"/>
    <w:rsid w:val="001D6EDE"/>
    <w:rsid w:val="001E03F8"/>
    <w:rsid w:val="001E1678"/>
    <w:rsid w:val="001E3376"/>
    <w:rsid w:val="001E7F15"/>
    <w:rsid w:val="001F0345"/>
    <w:rsid w:val="001F1374"/>
    <w:rsid w:val="00206226"/>
    <w:rsid w:val="002069B3"/>
    <w:rsid w:val="00207EDB"/>
    <w:rsid w:val="002103DC"/>
    <w:rsid w:val="00212E9E"/>
    <w:rsid w:val="00222A80"/>
    <w:rsid w:val="00224E04"/>
    <w:rsid w:val="0022506F"/>
    <w:rsid w:val="00230E43"/>
    <w:rsid w:val="002329CF"/>
    <w:rsid w:val="00232F5B"/>
    <w:rsid w:val="00234A0E"/>
    <w:rsid w:val="00247C29"/>
    <w:rsid w:val="00260467"/>
    <w:rsid w:val="00263EA3"/>
    <w:rsid w:val="00264A91"/>
    <w:rsid w:val="00266118"/>
    <w:rsid w:val="00280E47"/>
    <w:rsid w:val="00284F85"/>
    <w:rsid w:val="00290915"/>
    <w:rsid w:val="002909E4"/>
    <w:rsid w:val="002A22E2"/>
    <w:rsid w:val="002A2EDA"/>
    <w:rsid w:val="002B46F5"/>
    <w:rsid w:val="002C26BE"/>
    <w:rsid w:val="002C36D2"/>
    <w:rsid w:val="002C64F7"/>
    <w:rsid w:val="002D3CF7"/>
    <w:rsid w:val="002E1EF4"/>
    <w:rsid w:val="002E7918"/>
    <w:rsid w:val="002F41F2"/>
    <w:rsid w:val="002F44CA"/>
    <w:rsid w:val="002F4655"/>
    <w:rsid w:val="002F49B2"/>
    <w:rsid w:val="002F5CFF"/>
    <w:rsid w:val="00300063"/>
    <w:rsid w:val="003007D0"/>
    <w:rsid w:val="00301BF3"/>
    <w:rsid w:val="0030208D"/>
    <w:rsid w:val="00305112"/>
    <w:rsid w:val="003074CA"/>
    <w:rsid w:val="00316CA6"/>
    <w:rsid w:val="003175E4"/>
    <w:rsid w:val="00317A00"/>
    <w:rsid w:val="00320D2B"/>
    <w:rsid w:val="00322BAA"/>
    <w:rsid w:val="00323418"/>
    <w:rsid w:val="00325979"/>
    <w:rsid w:val="003357BF"/>
    <w:rsid w:val="003467CF"/>
    <w:rsid w:val="00352E90"/>
    <w:rsid w:val="00357957"/>
    <w:rsid w:val="00357D8B"/>
    <w:rsid w:val="00364FAD"/>
    <w:rsid w:val="0036738F"/>
    <w:rsid w:val="0036759C"/>
    <w:rsid w:val="00367AE5"/>
    <w:rsid w:val="00367D71"/>
    <w:rsid w:val="003778D5"/>
    <w:rsid w:val="0038085F"/>
    <w:rsid w:val="003808E7"/>
    <w:rsid w:val="0038150A"/>
    <w:rsid w:val="00391740"/>
    <w:rsid w:val="00393EA9"/>
    <w:rsid w:val="003958F6"/>
    <w:rsid w:val="00397BB3"/>
    <w:rsid w:val="003A0CAC"/>
    <w:rsid w:val="003B01D6"/>
    <w:rsid w:val="003B1283"/>
    <w:rsid w:val="003B6E75"/>
    <w:rsid w:val="003B7DA1"/>
    <w:rsid w:val="003C15C6"/>
    <w:rsid w:val="003D0379"/>
    <w:rsid w:val="003D2574"/>
    <w:rsid w:val="003D2987"/>
    <w:rsid w:val="003D4C59"/>
    <w:rsid w:val="003D6E4B"/>
    <w:rsid w:val="003E7053"/>
    <w:rsid w:val="003F0B0C"/>
    <w:rsid w:val="003F32BC"/>
    <w:rsid w:val="003F4267"/>
    <w:rsid w:val="003F70DC"/>
    <w:rsid w:val="00404032"/>
    <w:rsid w:val="00404309"/>
    <w:rsid w:val="0040678B"/>
    <w:rsid w:val="0040736F"/>
    <w:rsid w:val="00412C1F"/>
    <w:rsid w:val="004214CD"/>
    <w:rsid w:val="00421CB2"/>
    <w:rsid w:val="004268B9"/>
    <w:rsid w:val="00433B96"/>
    <w:rsid w:val="004440F1"/>
    <w:rsid w:val="004456DD"/>
    <w:rsid w:val="00446CDF"/>
    <w:rsid w:val="00451DB3"/>
    <w:rsid w:val="004521B7"/>
    <w:rsid w:val="004522F4"/>
    <w:rsid w:val="00462AB5"/>
    <w:rsid w:val="00463E80"/>
    <w:rsid w:val="00465EAF"/>
    <w:rsid w:val="0047027A"/>
    <w:rsid w:val="00470883"/>
    <w:rsid w:val="00472AF3"/>
    <w:rsid w:val="004738C5"/>
    <w:rsid w:val="004752DA"/>
    <w:rsid w:val="00480DA1"/>
    <w:rsid w:val="0048119C"/>
    <w:rsid w:val="00481A62"/>
    <w:rsid w:val="004907CF"/>
    <w:rsid w:val="00491046"/>
    <w:rsid w:val="00492484"/>
    <w:rsid w:val="004A1FE7"/>
    <w:rsid w:val="004A2AC7"/>
    <w:rsid w:val="004A6B48"/>
    <w:rsid w:val="004A6D2F"/>
    <w:rsid w:val="004A7BBB"/>
    <w:rsid w:val="004B1161"/>
    <w:rsid w:val="004B4D0B"/>
    <w:rsid w:val="004C0662"/>
    <w:rsid w:val="004C2887"/>
    <w:rsid w:val="004D0795"/>
    <w:rsid w:val="004D2626"/>
    <w:rsid w:val="004D6E26"/>
    <w:rsid w:val="004D77D3"/>
    <w:rsid w:val="004E01E2"/>
    <w:rsid w:val="004E2959"/>
    <w:rsid w:val="004E49B8"/>
    <w:rsid w:val="004E6424"/>
    <w:rsid w:val="004F20EF"/>
    <w:rsid w:val="004F4F94"/>
    <w:rsid w:val="004F644B"/>
    <w:rsid w:val="005024AF"/>
    <w:rsid w:val="0050321C"/>
    <w:rsid w:val="00506C17"/>
    <w:rsid w:val="00507132"/>
    <w:rsid w:val="00507EDD"/>
    <w:rsid w:val="005135B5"/>
    <w:rsid w:val="00515A0A"/>
    <w:rsid w:val="00515BFD"/>
    <w:rsid w:val="00527E33"/>
    <w:rsid w:val="0053334A"/>
    <w:rsid w:val="005350F1"/>
    <w:rsid w:val="0054516E"/>
    <w:rsid w:val="0054712D"/>
    <w:rsid w:val="00547EF6"/>
    <w:rsid w:val="005570B5"/>
    <w:rsid w:val="00560BB4"/>
    <w:rsid w:val="00565243"/>
    <w:rsid w:val="00566391"/>
    <w:rsid w:val="005673D2"/>
    <w:rsid w:val="00567E18"/>
    <w:rsid w:val="0057461A"/>
    <w:rsid w:val="00574799"/>
    <w:rsid w:val="00575F5F"/>
    <w:rsid w:val="00581805"/>
    <w:rsid w:val="00582863"/>
    <w:rsid w:val="00585F76"/>
    <w:rsid w:val="00591225"/>
    <w:rsid w:val="0059539A"/>
    <w:rsid w:val="005A01FE"/>
    <w:rsid w:val="005A1C58"/>
    <w:rsid w:val="005A34E4"/>
    <w:rsid w:val="005A432D"/>
    <w:rsid w:val="005B17F2"/>
    <w:rsid w:val="005B7FB0"/>
    <w:rsid w:val="005C0176"/>
    <w:rsid w:val="005C35A5"/>
    <w:rsid w:val="005C577C"/>
    <w:rsid w:val="005D0621"/>
    <w:rsid w:val="005D1E27"/>
    <w:rsid w:val="005D2A3E"/>
    <w:rsid w:val="005D2B98"/>
    <w:rsid w:val="005D2D6E"/>
    <w:rsid w:val="005D4E02"/>
    <w:rsid w:val="005D63C0"/>
    <w:rsid w:val="005E022E"/>
    <w:rsid w:val="005E134F"/>
    <w:rsid w:val="005E4DAC"/>
    <w:rsid w:val="005E50FB"/>
    <w:rsid w:val="005E5215"/>
    <w:rsid w:val="005F7F7E"/>
    <w:rsid w:val="0061136D"/>
    <w:rsid w:val="00614693"/>
    <w:rsid w:val="00621E9A"/>
    <w:rsid w:val="00623C2F"/>
    <w:rsid w:val="006305AF"/>
    <w:rsid w:val="00630D8E"/>
    <w:rsid w:val="00633578"/>
    <w:rsid w:val="006350DC"/>
    <w:rsid w:val="00637068"/>
    <w:rsid w:val="00637780"/>
    <w:rsid w:val="00650811"/>
    <w:rsid w:val="00654C56"/>
    <w:rsid w:val="00661D3E"/>
    <w:rsid w:val="00665366"/>
    <w:rsid w:val="006719E6"/>
    <w:rsid w:val="006723CC"/>
    <w:rsid w:val="00690E31"/>
    <w:rsid w:val="00691483"/>
    <w:rsid w:val="00692627"/>
    <w:rsid w:val="0069314A"/>
    <w:rsid w:val="006969E7"/>
    <w:rsid w:val="006A3643"/>
    <w:rsid w:val="006C15C4"/>
    <w:rsid w:val="006C1BAB"/>
    <w:rsid w:val="006C2A29"/>
    <w:rsid w:val="006C64CF"/>
    <w:rsid w:val="006D17B1"/>
    <w:rsid w:val="006D2EA5"/>
    <w:rsid w:val="006D4752"/>
    <w:rsid w:val="006D708A"/>
    <w:rsid w:val="006E14C1"/>
    <w:rsid w:val="006E2FD3"/>
    <w:rsid w:val="006E4376"/>
    <w:rsid w:val="006F0292"/>
    <w:rsid w:val="006F27FA"/>
    <w:rsid w:val="006F4122"/>
    <w:rsid w:val="006F416B"/>
    <w:rsid w:val="006F519B"/>
    <w:rsid w:val="00701949"/>
    <w:rsid w:val="00707E51"/>
    <w:rsid w:val="00713675"/>
    <w:rsid w:val="00715823"/>
    <w:rsid w:val="00721EDB"/>
    <w:rsid w:val="0072473C"/>
    <w:rsid w:val="00724AA3"/>
    <w:rsid w:val="00731E00"/>
    <w:rsid w:val="0073476C"/>
    <w:rsid w:val="007372A2"/>
    <w:rsid w:val="00737B93"/>
    <w:rsid w:val="00745BF0"/>
    <w:rsid w:val="00751270"/>
    <w:rsid w:val="00755300"/>
    <w:rsid w:val="007615FE"/>
    <w:rsid w:val="00763FA5"/>
    <w:rsid w:val="0076655C"/>
    <w:rsid w:val="007742DC"/>
    <w:rsid w:val="007777DE"/>
    <w:rsid w:val="00781996"/>
    <w:rsid w:val="00791437"/>
    <w:rsid w:val="007921C1"/>
    <w:rsid w:val="00793186"/>
    <w:rsid w:val="007B0C2C"/>
    <w:rsid w:val="007B278E"/>
    <w:rsid w:val="007B279E"/>
    <w:rsid w:val="007B6140"/>
    <w:rsid w:val="007B617E"/>
    <w:rsid w:val="007C461F"/>
    <w:rsid w:val="007C5C23"/>
    <w:rsid w:val="007D128F"/>
    <w:rsid w:val="007D22B3"/>
    <w:rsid w:val="007D3C15"/>
    <w:rsid w:val="007E2A26"/>
    <w:rsid w:val="007E459E"/>
    <w:rsid w:val="007F2348"/>
    <w:rsid w:val="007F5D26"/>
    <w:rsid w:val="0080205D"/>
    <w:rsid w:val="00803F07"/>
    <w:rsid w:val="0080621E"/>
    <w:rsid w:val="0080749A"/>
    <w:rsid w:val="00814754"/>
    <w:rsid w:val="00821FB8"/>
    <w:rsid w:val="00822ACD"/>
    <w:rsid w:val="008255A8"/>
    <w:rsid w:val="00840C11"/>
    <w:rsid w:val="00855C66"/>
    <w:rsid w:val="0086116A"/>
    <w:rsid w:val="00863C4E"/>
    <w:rsid w:val="00864B58"/>
    <w:rsid w:val="00870011"/>
    <w:rsid w:val="00871EE4"/>
    <w:rsid w:val="008828F1"/>
    <w:rsid w:val="00884F87"/>
    <w:rsid w:val="0089673E"/>
    <w:rsid w:val="008A2327"/>
    <w:rsid w:val="008A4C4C"/>
    <w:rsid w:val="008A4EAA"/>
    <w:rsid w:val="008A5979"/>
    <w:rsid w:val="008B0919"/>
    <w:rsid w:val="008B293F"/>
    <w:rsid w:val="008B3C26"/>
    <w:rsid w:val="008B7371"/>
    <w:rsid w:val="008C1C5D"/>
    <w:rsid w:val="008C3A06"/>
    <w:rsid w:val="008C7CB9"/>
    <w:rsid w:val="008D059E"/>
    <w:rsid w:val="008D3DDB"/>
    <w:rsid w:val="008D7A72"/>
    <w:rsid w:val="008F573F"/>
    <w:rsid w:val="008F5BA9"/>
    <w:rsid w:val="00900E4C"/>
    <w:rsid w:val="009034EC"/>
    <w:rsid w:val="00924795"/>
    <w:rsid w:val="00926F67"/>
    <w:rsid w:val="0093067A"/>
    <w:rsid w:val="0093358D"/>
    <w:rsid w:val="00935B56"/>
    <w:rsid w:val="00936F46"/>
    <w:rsid w:val="00941C60"/>
    <w:rsid w:val="0094202A"/>
    <w:rsid w:val="0094270A"/>
    <w:rsid w:val="00944506"/>
    <w:rsid w:val="00951BB3"/>
    <w:rsid w:val="009548DC"/>
    <w:rsid w:val="009577F0"/>
    <w:rsid w:val="00960201"/>
    <w:rsid w:val="00964356"/>
    <w:rsid w:val="00966D42"/>
    <w:rsid w:val="00971689"/>
    <w:rsid w:val="009722CA"/>
    <w:rsid w:val="00972A36"/>
    <w:rsid w:val="00972E1C"/>
    <w:rsid w:val="00973E90"/>
    <w:rsid w:val="00974CE5"/>
    <w:rsid w:val="00975B07"/>
    <w:rsid w:val="00980B4A"/>
    <w:rsid w:val="00980E98"/>
    <w:rsid w:val="009849C9"/>
    <w:rsid w:val="00985363"/>
    <w:rsid w:val="009909B6"/>
    <w:rsid w:val="00997381"/>
    <w:rsid w:val="009B6D39"/>
    <w:rsid w:val="009B75E8"/>
    <w:rsid w:val="009B7A5C"/>
    <w:rsid w:val="009D371F"/>
    <w:rsid w:val="009D46E6"/>
    <w:rsid w:val="009E1360"/>
    <w:rsid w:val="009E3101"/>
    <w:rsid w:val="009E3D0A"/>
    <w:rsid w:val="009E5168"/>
    <w:rsid w:val="009E51FC"/>
    <w:rsid w:val="009E5461"/>
    <w:rsid w:val="009F1D28"/>
    <w:rsid w:val="009F529D"/>
    <w:rsid w:val="009F7618"/>
    <w:rsid w:val="00A00B03"/>
    <w:rsid w:val="00A04D23"/>
    <w:rsid w:val="00A06193"/>
    <w:rsid w:val="00A06766"/>
    <w:rsid w:val="00A06EEA"/>
    <w:rsid w:val="00A0770F"/>
    <w:rsid w:val="00A13765"/>
    <w:rsid w:val="00A21B12"/>
    <w:rsid w:val="00A23F80"/>
    <w:rsid w:val="00A348AD"/>
    <w:rsid w:val="00A35253"/>
    <w:rsid w:val="00A46E98"/>
    <w:rsid w:val="00A56D6E"/>
    <w:rsid w:val="00A6245F"/>
    <w:rsid w:val="00A6352B"/>
    <w:rsid w:val="00A674C2"/>
    <w:rsid w:val="00A701B5"/>
    <w:rsid w:val="00A714BB"/>
    <w:rsid w:val="00A74606"/>
    <w:rsid w:val="00A82E78"/>
    <w:rsid w:val="00A92D8F"/>
    <w:rsid w:val="00AA5A2C"/>
    <w:rsid w:val="00AA740A"/>
    <w:rsid w:val="00AB2988"/>
    <w:rsid w:val="00AB7999"/>
    <w:rsid w:val="00AC7023"/>
    <w:rsid w:val="00AD324B"/>
    <w:rsid w:val="00AD3292"/>
    <w:rsid w:val="00AE5419"/>
    <w:rsid w:val="00AE7AF0"/>
    <w:rsid w:val="00AF28F8"/>
    <w:rsid w:val="00AF5362"/>
    <w:rsid w:val="00AF573C"/>
    <w:rsid w:val="00AF7CF6"/>
    <w:rsid w:val="00B05987"/>
    <w:rsid w:val="00B11551"/>
    <w:rsid w:val="00B142C2"/>
    <w:rsid w:val="00B1649D"/>
    <w:rsid w:val="00B16D73"/>
    <w:rsid w:val="00B21EDD"/>
    <w:rsid w:val="00B2530F"/>
    <w:rsid w:val="00B25400"/>
    <w:rsid w:val="00B500CA"/>
    <w:rsid w:val="00B52727"/>
    <w:rsid w:val="00B56B95"/>
    <w:rsid w:val="00B56D01"/>
    <w:rsid w:val="00B5777B"/>
    <w:rsid w:val="00B86314"/>
    <w:rsid w:val="00B87B8D"/>
    <w:rsid w:val="00BA1C2E"/>
    <w:rsid w:val="00BA41A4"/>
    <w:rsid w:val="00BB3092"/>
    <w:rsid w:val="00BC1816"/>
    <w:rsid w:val="00BC200B"/>
    <w:rsid w:val="00BC4756"/>
    <w:rsid w:val="00BC64B7"/>
    <w:rsid w:val="00BC69A4"/>
    <w:rsid w:val="00BE0680"/>
    <w:rsid w:val="00BE0DB8"/>
    <w:rsid w:val="00BE305F"/>
    <w:rsid w:val="00BE7BA3"/>
    <w:rsid w:val="00BF5682"/>
    <w:rsid w:val="00BF7B09"/>
    <w:rsid w:val="00C024D5"/>
    <w:rsid w:val="00C026ED"/>
    <w:rsid w:val="00C20A95"/>
    <w:rsid w:val="00C2692F"/>
    <w:rsid w:val="00C26D6E"/>
    <w:rsid w:val="00C3207C"/>
    <w:rsid w:val="00C345D7"/>
    <w:rsid w:val="00C400E1"/>
    <w:rsid w:val="00C41187"/>
    <w:rsid w:val="00C41A2A"/>
    <w:rsid w:val="00C501E2"/>
    <w:rsid w:val="00C5086C"/>
    <w:rsid w:val="00C567D4"/>
    <w:rsid w:val="00C61D20"/>
    <w:rsid w:val="00C62CDC"/>
    <w:rsid w:val="00C63C31"/>
    <w:rsid w:val="00C757A0"/>
    <w:rsid w:val="00C760DE"/>
    <w:rsid w:val="00C81280"/>
    <w:rsid w:val="00C82630"/>
    <w:rsid w:val="00C84147"/>
    <w:rsid w:val="00C85B4E"/>
    <w:rsid w:val="00C865A5"/>
    <w:rsid w:val="00C907F7"/>
    <w:rsid w:val="00C94432"/>
    <w:rsid w:val="00C97287"/>
    <w:rsid w:val="00CA2103"/>
    <w:rsid w:val="00CA2689"/>
    <w:rsid w:val="00CB4CE2"/>
    <w:rsid w:val="00CB541D"/>
    <w:rsid w:val="00CB6B99"/>
    <w:rsid w:val="00CC1DFC"/>
    <w:rsid w:val="00CC78DC"/>
    <w:rsid w:val="00CD55B4"/>
    <w:rsid w:val="00CD62E3"/>
    <w:rsid w:val="00CE0D48"/>
    <w:rsid w:val="00CE208F"/>
    <w:rsid w:val="00CE335A"/>
    <w:rsid w:val="00CE4C87"/>
    <w:rsid w:val="00CE544A"/>
    <w:rsid w:val="00CF76BB"/>
    <w:rsid w:val="00D11E1C"/>
    <w:rsid w:val="00D160B0"/>
    <w:rsid w:val="00D16100"/>
    <w:rsid w:val="00D17F94"/>
    <w:rsid w:val="00D20C79"/>
    <w:rsid w:val="00D223FC"/>
    <w:rsid w:val="00D241A0"/>
    <w:rsid w:val="00D26D1E"/>
    <w:rsid w:val="00D30367"/>
    <w:rsid w:val="00D320E4"/>
    <w:rsid w:val="00D32756"/>
    <w:rsid w:val="00D335C0"/>
    <w:rsid w:val="00D44A31"/>
    <w:rsid w:val="00D474CF"/>
    <w:rsid w:val="00D52BCD"/>
    <w:rsid w:val="00D5547E"/>
    <w:rsid w:val="00D62194"/>
    <w:rsid w:val="00D64C00"/>
    <w:rsid w:val="00D67576"/>
    <w:rsid w:val="00D80713"/>
    <w:rsid w:val="00D869A1"/>
    <w:rsid w:val="00D91B00"/>
    <w:rsid w:val="00D943CF"/>
    <w:rsid w:val="00D95844"/>
    <w:rsid w:val="00D95959"/>
    <w:rsid w:val="00DA0169"/>
    <w:rsid w:val="00DA1E5C"/>
    <w:rsid w:val="00DA34F2"/>
    <w:rsid w:val="00DA413F"/>
    <w:rsid w:val="00DA4584"/>
    <w:rsid w:val="00DA614B"/>
    <w:rsid w:val="00DC1212"/>
    <w:rsid w:val="00DC19F3"/>
    <w:rsid w:val="00DC3060"/>
    <w:rsid w:val="00DD7C96"/>
    <w:rsid w:val="00DE0FB2"/>
    <w:rsid w:val="00DE3A54"/>
    <w:rsid w:val="00DF0842"/>
    <w:rsid w:val="00DF093E"/>
    <w:rsid w:val="00E01F42"/>
    <w:rsid w:val="00E02E72"/>
    <w:rsid w:val="00E03365"/>
    <w:rsid w:val="00E206D6"/>
    <w:rsid w:val="00E30EB0"/>
    <w:rsid w:val="00E3366E"/>
    <w:rsid w:val="00E52086"/>
    <w:rsid w:val="00E5287C"/>
    <w:rsid w:val="00E53EAF"/>
    <w:rsid w:val="00E543A6"/>
    <w:rsid w:val="00E60479"/>
    <w:rsid w:val="00E61D73"/>
    <w:rsid w:val="00E62A91"/>
    <w:rsid w:val="00E6681A"/>
    <w:rsid w:val="00E73684"/>
    <w:rsid w:val="00E757CD"/>
    <w:rsid w:val="00E75A28"/>
    <w:rsid w:val="00E818D6"/>
    <w:rsid w:val="00E87F7A"/>
    <w:rsid w:val="00E91FD3"/>
    <w:rsid w:val="00E92FD5"/>
    <w:rsid w:val="00E96BD7"/>
    <w:rsid w:val="00E973F6"/>
    <w:rsid w:val="00E9758E"/>
    <w:rsid w:val="00E97CC8"/>
    <w:rsid w:val="00EA0DB1"/>
    <w:rsid w:val="00EA0EE9"/>
    <w:rsid w:val="00EB0186"/>
    <w:rsid w:val="00EB2CBB"/>
    <w:rsid w:val="00EB6A62"/>
    <w:rsid w:val="00EC3DC0"/>
    <w:rsid w:val="00ED04CF"/>
    <w:rsid w:val="00ED0BDF"/>
    <w:rsid w:val="00ED32FF"/>
    <w:rsid w:val="00ED52CA"/>
    <w:rsid w:val="00ED5860"/>
    <w:rsid w:val="00ED6AD3"/>
    <w:rsid w:val="00EE2B2B"/>
    <w:rsid w:val="00EE32BC"/>
    <w:rsid w:val="00EE35C9"/>
    <w:rsid w:val="00EE75F4"/>
    <w:rsid w:val="00EF17A7"/>
    <w:rsid w:val="00EF6086"/>
    <w:rsid w:val="00EF696A"/>
    <w:rsid w:val="00F0152A"/>
    <w:rsid w:val="00F05ECA"/>
    <w:rsid w:val="00F07021"/>
    <w:rsid w:val="00F0707C"/>
    <w:rsid w:val="00F12609"/>
    <w:rsid w:val="00F14FBC"/>
    <w:rsid w:val="00F320CC"/>
    <w:rsid w:val="00F33439"/>
    <w:rsid w:val="00F3566E"/>
    <w:rsid w:val="00F356F9"/>
    <w:rsid w:val="00F375FB"/>
    <w:rsid w:val="00F40BCA"/>
    <w:rsid w:val="00F41AC1"/>
    <w:rsid w:val="00F4367A"/>
    <w:rsid w:val="00F445B1"/>
    <w:rsid w:val="00F45CD4"/>
    <w:rsid w:val="00F46DC7"/>
    <w:rsid w:val="00F52501"/>
    <w:rsid w:val="00F55273"/>
    <w:rsid w:val="00F56EAE"/>
    <w:rsid w:val="00F57961"/>
    <w:rsid w:val="00F62ED3"/>
    <w:rsid w:val="00F66DCA"/>
    <w:rsid w:val="00F74F53"/>
    <w:rsid w:val="00F7606D"/>
    <w:rsid w:val="00F81670"/>
    <w:rsid w:val="00F82024"/>
    <w:rsid w:val="00F843D2"/>
    <w:rsid w:val="00F84492"/>
    <w:rsid w:val="00F872F1"/>
    <w:rsid w:val="00F92D2B"/>
    <w:rsid w:val="00F95BC9"/>
    <w:rsid w:val="00F96A72"/>
    <w:rsid w:val="00FA624C"/>
    <w:rsid w:val="00FB57BD"/>
    <w:rsid w:val="00FB5B5A"/>
    <w:rsid w:val="00FC71B9"/>
    <w:rsid w:val="00FD0FAC"/>
    <w:rsid w:val="00FD1DFA"/>
    <w:rsid w:val="00FD4966"/>
    <w:rsid w:val="00FE0AF6"/>
    <w:rsid w:val="00FE1796"/>
    <w:rsid w:val="00FE57DC"/>
    <w:rsid w:val="00FF2225"/>
    <w:rsid w:val="00FF4A14"/>
    <w:rsid w:val="00FF5B36"/>
    <w:rsid w:val="0143A1F4"/>
    <w:rsid w:val="016DAA32"/>
    <w:rsid w:val="0228B127"/>
    <w:rsid w:val="0265C488"/>
    <w:rsid w:val="026F8AC7"/>
    <w:rsid w:val="02B59508"/>
    <w:rsid w:val="03F0F0BD"/>
    <w:rsid w:val="03FE66C7"/>
    <w:rsid w:val="047F6797"/>
    <w:rsid w:val="049C4326"/>
    <w:rsid w:val="04ACEB0D"/>
    <w:rsid w:val="04D97340"/>
    <w:rsid w:val="0507164C"/>
    <w:rsid w:val="05910D52"/>
    <w:rsid w:val="0617BDC3"/>
    <w:rsid w:val="0646CCF6"/>
    <w:rsid w:val="065C79F1"/>
    <w:rsid w:val="066C17CD"/>
    <w:rsid w:val="06C6193D"/>
    <w:rsid w:val="0743A1EC"/>
    <w:rsid w:val="08165BD3"/>
    <w:rsid w:val="08992731"/>
    <w:rsid w:val="08AFAD74"/>
    <w:rsid w:val="08FE4C4E"/>
    <w:rsid w:val="09AD024E"/>
    <w:rsid w:val="09E81229"/>
    <w:rsid w:val="09ED881C"/>
    <w:rsid w:val="0AB1C641"/>
    <w:rsid w:val="0AB4FC22"/>
    <w:rsid w:val="0B5ACE83"/>
    <w:rsid w:val="0C5894AE"/>
    <w:rsid w:val="0CCD266B"/>
    <w:rsid w:val="0E6B6280"/>
    <w:rsid w:val="0EA56AB3"/>
    <w:rsid w:val="0F1553AF"/>
    <w:rsid w:val="0F76E8DF"/>
    <w:rsid w:val="103C4DC6"/>
    <w:rsid w:val="105E82B7"/>
    <w:rsid w:val="109C72C2"/>
    <w:rsid w:val="11D65367"/>
    <w:rsid w:val="1252B8B5"/>
    <w:rsid w:val="139A92A5"/>
    <w:rsid w:val="13D2E689"/>
    <w:rsid w:val="143BDA50"/>
    <w:rsid w:val="143F201A"/>
    <w:rsid w:val="14DF1684"/>
    <w:rsid w:val="1517C498"/>
    <w:rsid w:val="1552A1E7"/>
    <w:rsid w:val="15D3045A"/>
    <w:rsid w:val="15EDCAB0"/>
    <w:rsid w:val="16912B7C"/>
    <w:rsid w:val="17259919"/>
    <w:rsid w:val="178E2CA2"/>
    <w:rsid w:val="17BB2553"/>
    <w:rsid w:val="17EF76D7"/>
    <w:rsid w:val="18EAC420"/>
    <w:rsid w:val="1A0BB011"/>
    <w:rsid w:val="1AD787A6"/>
    <w:rsid w:val="1B4BE117"/>
    <w:rsid w:val="1C141C8C"/>
    <w:rsid w:val="1D83B2B2"/>
    <w:rsid w:val="1DD3433E"/>
    <w:rsid w:val="1EE94453"/>
    <w:rsid w:val="1F40A4F1"/>
    <w:rsid w:val="1FCFCBE7"/>
    <w:rsid w:val="1FE0DC0C"/>
    <w:rsid w:val="2078CA41"/>
    <w:rsid w:val="207EA1B3"/>
    <w:rsid w:val="20CF5871"/>
    <w:rsid w:val="21C0AAC6"/>
    <w:rsid w:val="222927E1"/>
    <w:rsid w:val="22C3E8F3"/>
    <w:rsid w:val="22DA9955"/>
    <w:rsid w:val="232ACEE5"/>
    <w:rsid w:val="23BFA8C4"/>
    <w:rsid w:val="240BD5EB"/>
    <w:rsid w:val="24442E02"/>
    <w:rsid w:val="246C3456"/>
    <w:rsid w:val="24DF180F"/>
    <w:rsid w:val="25BC9C6D"/>
    <w:rsid w:val="25CC60A0"/>
    <w:rsid w:val="2693EFEC"/>
    <w:rsid w:val="270A8F0E"/>
    <w:rsid w:val="2791B50F"/>
    <w:rsid w:val="27D2F52B"/>
    <w:rsid w:val="28B73043"/>
    <w:rsid w:val="2A8AF59B"/>
    <w:rsid w:val="2AB578F4"/>
    <w:rsid w:val="2ACED983"/>
    <w:rsid w:val="2B2A4F51"/>
    <w:rsid w:val="2B7DA24E"/>
    <w:rsid w:val="2C2B9D09"/>
    <w:rsid w:val="2C472E35"/>
    <w:rsid w:val="2CCC2468"/>
    <w:rsid w:val="2CED60EA"/>
    <w:rsid w:val="2E45F2CA"/>
    <w:rsid w:val="2E97051C"/>
    <w:rsid w:val="2F962B17"/>
    <w:rsid w:val="2FA22287"/>
    <w:rsid w:val="2FF834E4"/>
    <w:rsid w:val="31020318"/>
    <w:rsid w:val="31C190AC"/>
    <w:rsid w:val="31EA0D35"/>
    <w:rsid w:val="327D92C5"/>
    <w:rsid w:val="328D2DF9"/>
    <w:rsid w:val="32ED2EB0"/>
    <w:rsid w:val="33003606"/>
    <w:rsid w:val="33A75B51"/>
    <w:rsid w:val="33CDA4A6"/>
    <w:rsid w:val="34774844"/>
    <w:rsid w:val="3484AF83"/>
    <w:rsid w:val="34890728"/>
    <w:rsid w:val="351C22A6"/>
    <w:rsid w:val="354D3620"/>
    <w:rsid w:val="35A1D7E3"/>
    <w:rsid w:val="35ACAB37"/>
    <w:rsid w:val="36020A57"/>
    <w:rsid w:val="360D3966"/>
    <w:rsid w:val="36357D99"/>
    <w:rsid w:val="36489461"/>
    <w:rsid w:val="375A0BAA"/>
    <w:rsid w:val="37E50503"/>
    <w:rsid w:val="38723D14"/>
    <w:rsid w:val="38A43F1D"/>
    <w:rsid w:val="391A807C"/>
    <w:rsid w:val="3A0AA408"/>
    <w:rsid w:val="3ACF4802"/>
    <w:rsid w:val="3AFD319D"/>
    <w:rsid w:val="3B841AC4"/>
    <w:rsid w:val="3BA6E19D"/>
    <w:rsid w:val="3BC98EC2"/>
    <w:rsid w:val="3C05C612"/>
    <w:rsid w:val="3C2A7EC7"/>
    <w:rsid w:val="3C6CF0FB"/>
    <w:rsid w:val="3CD6041B"/>
    <w:rsid w:val="3D02B0B0"/>
    <w:rsid w:val="3D10FFDD"/>
    <w:rsid w:val="3E1049A4"/>
    <w:rsid w:val="3F05300A"/>
    <w:rsid w:val="3F889FE9"/>
    <w:rsid w:val="3FE9A621"/>
    <w:rsid w:val="406E016D"/>
    <w:rsid w:val="409DB499"/>
    <w:rsid w:val="40AD8970"/>
    <w:rsid w:val="423CA47D"/>
    <w:rsid w:val="4250533D"/>
    <w:rsid w:val="42D960FC"/>
    <w:rsid w:val="43457954"/>
    <w:rsid w:val="43C225A8"/>
    <w:rsid w:val="442F3E29"/>
    <w:rsid w:val="449D7094"/>
    <w:rsid w:val="45207B84"/>
    <w:rsid w:val="4583D3F8"/>
    <w:rsid w:val="47183DA6"/>
    <w:rsid w:val="471DA663"/>
    <w:rsid w:val="47BAC687"/>
    <w:rsid w:val="4830B66E"/>
    <w:rsid w:val="48A5C421"/>
    <w:rsid w:val="49CB6994"/>
    <w:rsid w:val="4A39C21A"/>
    <w:rsid w:val="4ACCF680"/>
    <w:rsid w:val="4B682A9F"/>
    <w:rsid w:val="4BB6866A"/>
    <w:rsid w:val="4BF5969B"/>
    <w:rsid w:val="4C78785B"/>
    <w:rsid w:val="4D3A353C"/>
    <w:rsid w:val="4DB1E955"/>
    <w:rsid w:val="4DBB1C33"/>
    <w:rsid w:val="4DFF4AF5"/>
    <w:rsid w:val="4E40F82F"/>
    <w:rsid w:val="4FC1D83C"/>
    <w:rsid w:val="4FE202DB"/>
    <w:rsid w:val="500EED62"/>
    <w:rsid w:val="50983C9E"/>
    <w:rsid w:val="5121CCD7"/>
    <w:rsid w:val="52345887"/>
    <w:rsid w:val="52BF189A"/>
    <w:rsid w:val="52C341A1"/>
    <w:rsid w:val="537841B2"/>
    <w:rsid w:val="53854185"/>
    <w:rsid w:val="538708F4"/>
    <w:rsid w:val="538FFAE7"/>
    <w:rsid w:val="5549C586"/>
    <w:rsid w:val="557E05AB"/>
    <w:rsid w:val="5672C6FB"/>
    <w:rsid w:val="56CEDDDA"/>
    <w:rsid w:val="56D1805E"/>
    <w:rsid w:val="56DFE8C6"/>
    <w:rsid w:val="57497062"/>
    <w:rsid w:val="57C3370E"/>
    <w:rsid w:val="586F4DC8"/>
    <w:rsid w:val="58A242B4"/>
    <w:rsid w:val="58BAFBAB"/>
    <w:rsid w:val="58DC41C6"/>
    <w:rsid w:val="59B3F211"/>
    <w:rsid w:val="59D9F1FA"/>
    <w:rsid w:val="59E0BC09"/>
    <w:rsid w:val="5B4177FB"/>
    <w:rsid w:val="5BED5674"/>
    <w:rsid w:val="5C05CFA3"/>
    <w:rsid w:val="5C46391F"/>
    <w:rsid w:val="5C6D75E7"/>
    <w:rsid w:val="5DAC327E"/>
    <w:rsid w:val="5DF5BB66"/>
    <w:rsid w:val="60121170"/>
    <w:rsid w:val="6090BBEA"/>
    <w:rsid w:val="610C422C"/>
    <w:rsid w:val="6132EE27"/>
    <w:rsid w:val="61AC5A95"/>
    <w:rsid w:val="61F48964"/>
    <w:rsid w:val="628B4F19"/>
    <w:rsid w:val="62E76111"/>
    <w:rsid w:val="6301FECC"/>
    <w:rsid w:val="6328C138"/>
    <w:rsid w:val="63376C14"/>
    <w:rsid w:val="635D8F3E"/>
    <w:rsid w:val="6378F5C7"/>
    <w:rsid w:val="63A592D3"/>
    <w:rsid w:val="6526D5A9"/>
    <w:rsid w:val="6575FE3B"/>
    <w:rsid w:val="662C5CFE"/>
    <w:rsid w:val="6639C7D8"/>
    <w:rsid w:val="66876A08"/>
    <w:rsid w:val="66B44484"/>
    <w:rsid w:val="688555B7"/>
    <w:rsid w:val="69159F41"/>
    <w:rsid w:val="6964D44E"/>
    <w:rsid w:val="69D92081"/>
    <w:rsid w:val="6A125224"/>
    <w:rsid w:val="6AA16088"/>
    <w:rsid w:val="6B9D31D2"/>
    <w:rsid w:val="6C721CA7"/>
    <w:rsid w:val="6CB44BA4"/>
    <w:rsid w:val="6CD57103"/>
    <w:rsid w:val="6D6242BB"/>
    <w:rsid w:val="6D8760BB"/>
    <w:rsid w:val="6E053073"/>
    <w:rsid w:val="6E38095A"/>
    <w:rsid w:val="6E43F1B8"/>
    <w:rsid w:val="6EBD56B4"/>
    <w:rsid w:val="706ADD3B"/>
    <w:rsid w:val="711C5931"/>
    <w:rsid w:val="715CC76A"/>
    <w:rsid w:val="71A6BB6E"/>
    <w:rsid w:val="71B29460"/>
    <w:rsid w:val="722D4E53"/>
    <w:rsid w:val="72DDC96A"/>
    <w:rsid w:val="73382FAF"/>
    <w:rsid w:val="7398A212"/>
    <w:rsid w:val="73CD1A6E"/>
    <w:rsid w:val="74A8B190"/>
    <w:rsid w:val="74E58AF5"/>
    <w:rsid w:val="759694D0"/>
    <w:rsid w:val="75DBFCA0"/>
    <w:rsid w:val="766DD619"/>
    <w:rsid w:val="76871009"/>
    <w:rsid w:val="783AF31D"/>
    <w:rsid w:val="78ADA5E7"/>
    <w:rsid w:val="7992110E"/>
    <w:rsid w:val="79CBC182"/>
    <w:rsid w:val="7A081854"/>
    <w:rsid w:val="7A1A2D7B"/>
    <w:rsid w:val="7AAEBAF6"/>
    <w:rsid w:val="7AC849A9"/>
    <w:rsid w:val="7AF051E8"/>
    <w:rsid w:val="7BCD2461"/>
    <w:rsid w:val="7BE93C43"/>
    <w:rsid w:val="7C2A3214"/>
    <w:rsid w:val="7C78BB5D"/>
    <w:rsid w:val="7CA2B691"/>
    <w:rsid w:val="7CE1B5C0"/>
    <w:rsid w:val="7D203651"/>
    <w:rsid w:val="7D379FC9"/>
    <w:rsid w:val="7D7476E8"/>
    <w:rsid w:val="7DEBA021"/>
    <w:rsid w:val="7DF3182B"/>
    <w:rsid w:val="7E282D72"/>
    <w:rsid w:val="7E3C612F"/>
    <w:rsid w:val="7E9F1221"/>
    <w:rsid w:val="7EE42832"/>
    <w:rsid w:val="7F5890A5"/>
    <w:rsid w:val="7F8E3F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74DC01"/>
  <w15:docId w15:val="{719DE3A5-DECF-4E9D-83B8-FA9331A6A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uiPriority w:val="59"/>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2"/>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5570B5"/>
    <w:pPr>
      <w:numPr>
        <w:numId w:val="3"/>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table" w:customStyle="1" w:styleId="TableGrid1">
    <w:name w:val="Table Grid1"/>
    <w:basedOn w:val="TableNormal"/>
    <w:next w:val="TableGrid"/>
    <w:uiPriority w:val="59"/>
    <w:rsid w:val="00EB018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5"/>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character" w:customStyle="1" w:styleId="CommentTextChar">
    <w:name w:val="Comment Text Char"/>
    <w:basedOn w:val="DefaultParagraphFont"/>
    <w:link w:val="CommentText"/>
    <w:semiHidden/>
    <w:rsid w:val="006350DC"/>
    <w:rPr>
      <w:color w:val="000000"/>
    </w:rPr>
  </w:style>
  <w:style w:type="character" w:customStyle="1" w:styleId="normaltextrun">
    <w:name w:val="normaltextrun"/>
    <w:basedOn w:val="DefaultParagraphFont"/>
    <w:rsid w:val="00F96A72"/>
  </w:style>
  <w:style w:type="character" w:customStyle="1" w:styleId="eop">
    <w:name w:val="eop"/>
    <w:basedOn w:val="DefaultParagraphFont"/>
    <w:rsid w:val="00F96A72"/>
  </w:style>
  <w:style w:type="paragraph" w:customStyle="1" w:styleId="paragraph">
    <w:name w:val="paragraph"/>
    <w:basedOn w:val="Normal"/>
    <w:rsid w:val="00FF5B36"/>
    <w:pPr>
      <w:spacing w:before="100" w:beforeAutospacing="1" w:after="100" w:afterAutospacing="1"/>
    </w:pPr>
    <w:rPr>
      <w:rFonts w:ascii="Times New Roman" w:hAnsi="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56671516">
      <w:bodyDiv w:val="1"/>
      <w:marLeft w:val="0"/>
      <w:marRight w:val="0"/>
      <w:marTop w:val="0"/>
      <w:marBottom w:val="0"/>
      <w:divBdr>
        <w:top w:val="none" w:sz="0" w:space="0" w:color="auto"/>
        <w:left w:val="none" w:sz="0" w:space="0" w:color="auto"/>
        <w:bottom w:val="none" w:sz="0" w:space="0" w:color="auto"/>
        <w:right w:val="none" w:sz="0" w:space="0" w:color="auto"/>
      </w:divBdr>
      <w:divsChild>
        <w:div w:id="587468062">
          <w:marLeft w:val="0"/>
          <w:marRight w:val="0"/>
          <w:marTop w:val="0"/>
          <w:marBottom w:val="0"/>
          <w:divBdr>
            <w:top w:val="none" w:sz="0" w:space="0" w:color="auto"/>
            <w:left w:val="none" w:sz="0" w:space="0" w:color="auto"/>
            <w:bottom w:val="none" w:sz="0" w:space="0" w:color="auto"/>
            <w:right w:val="none" w:sz="0" w:space="0" w:color="auto"/>
          </w:divBdr>
        </w:div>
        <w:div w:id="366762767">
          <w:marLeft w:val="0"/>
          <w:marRight w:val="0"/>
          <w:marTop w:val="0"/>
          <w:marBottom w:val="0"/>
          <w:divBdr>
            <w:top w:val="none" w:sz="0" w:space="0" w:color="auto"/>
            <w:left w:val="none" w:sz="0" w:space="0" w:color="auto"/>
            <w:bottom w:val="none" w:sz="0" w:space="0" w:color="auto"/>
            <w:right w:val="none" w:sz="0" w:space="0" w:color="auto"/>
          </w:divBdr>
        </w:div>
        <w:div w:id="682051002">
          <w:marLeft w:val="0"/>
          <w:marRight w:val="0"/>
          <w:marTop w:val="0"/>
          <w:marBottom w:val="0"/>
          <w:divBdr>
            <w:top w:val="none" w:sz="0" w:space="0" w:color="auto"/>
            <w:left w:val="none" w:sz="0" w:space="0" w:color="auto"/>
            <w:bottom w:val="none" w:sz="0" w:space="0" w:color="auto"/>
            <w:right w:val="none" w:sz="0" w:space="0" w:color="auto"/>
          </w:divBdr>
        </w:div>
        <w:div w:id="2140679960">
          <w:marLeft w:val="0"/>
          <w:marRight w:val="0"/>
          <w:marTop w:val="0"/>
          <w:marBottom w:val="0"/>
          <w:divBdr>
            <w:top w:val="none" w:sz="0" w:space="0" w:color="auto"/>
            <w:left w:val="none" w:sz="0" w:space="0" w:color="auto"/>
            <w:bottom w:val="none" w:sz="0" w:space="0" w:color="auto"/>
            <w:right w:val="none" w:sz="0" w:space="0" w:color="auto"/>
          </w:divBdr>
        </w:div>
        <w:div w:id="297417285">
          <w:marLeft w:val="0"/>
          <w:marRight w:val="0"/>
          <w:marTop w:val="0"/>
          <w:marBottom w:val="0"/>
          <w:divBdr>
            <w:top w:val="none" w:sz="0" w:space="0" w:color="auto"/>
            <w:left w:val="none" w:sz="0" w:space="0" w:color="auto"/>
            <w:bottom w:val="none" w:sz="0" w:space="0" w:color="auto"/>
            <w:right w:val="none" w:sz="0" w:space="0" w:color="auto"/>
          </w:divBdr>
        </w:div>
        <w:div w:id="1209026999">
          <w:marLeft w:val="0"/>
          <w:marRight w:val="0"/>
          <w:marTop w:val="0"/>
          <w:marBottom w:val="0"/>
          <w:divBdr>
            <w:top w:val="none" w:sz="0" w:space="0" w:color="auto"/>
            <w:left w:val="none" w:sz="0" w:space="0" w:color="auto"/>
            <w:bottom w:val="none" w:sz="0" w:space="0" w:color="auto"/>
            <w:right w:val="none" w:sz="0" w:space="0" w:color="auto"/>
          </w:divBdr>
        </w:div>
        <w:div w:id="24379441">
          <w:marLeft w:val="0"/>
          <w:marRight w:val="0"/>
          <w:marTop w:val="0"/>
          <w:marBottom w:val="0"/>
          <w:divBdr>
            <w:top w:val="none" w:sz="0" w:space="0" w:color="auto"/>
            <w:left w:val="none" w:sz="0" w:space="0" w:color="auto"/>
            <w:bottom w:val="none" w:sz="0" w:space="0" w:color="auto"/>
            <w:right w:val="none" w:sz="0" w:space="0" w:color="auto"/>
          </w:divBdr>
        </w:div>
        <w:div w:id="1895237373">
          <w:marLeft w:val="0"/>
          <w:marRight w:val="0"/>
          <w:marTop w:val="0"/>
          <w:marBottom w:val="0"/>
          <w:divBdr>
            <w:top w:val="none" w:sz="0" w:space="0" w:color="auto"/>
            <w:left w:val="none" w:sz="0" w:space="0" w:color="auto"/>
            <w:bottom w:val="none" w:sz="0" w:space="0" w:color="auto"/>
            <w:right w:val="none" w:sz="0" w:space="0" w:color="auto"/>
          </w:divBdr>
        </w:div>
        <w:div w:id="592906718">
          <w:marLeft w:val="0"/>
          <w:marRight w:val="0"/>
          <w:marTop w:val="0"/>
          <w:marBottom w:val="0"/>
          <w:divBdr>
            <w:top w:val="none" w:sz="0" w:space="0" w:color="auto"/>
            <w:left w:val="none" w:sz="0" w:space="0" w:color="auto"/>
            <w:bottom w:val="none" w:sz="0" w:space="0" w:color="auto"/>
            <w:right w:val="none" w:sz="0" w:space="0" w:color="auto"/>
          </w:divBdr>
        </w:div>
        <w:div w:id="577207856">
          <w:marLeft w:val="0"/>
          <w:marRight w:val="0"/>
          <w:marTop w:val="0"/>
          <w:marBottom w:val="0"/>
          <w:divBdr>
            <w:top w:val="none" w:sz="0" w:space="0" w:color="auto"/>
            <w:left w:val="none" w:sz="0" w:space="0" w:color="auto"/>
            <w:bottom w:val="none" w:sz="0" w:space="0" w:color="auto"/>
            <w:right w:val="none" w:sz="0" w:space="0" w:color="auto"/>
          </w:divBdr>
        </w:div>
        <w:div w:id="1049114414">
          <w:marLeft w:val="0"/>
          <w:marRight w:val="0"/>
          <w:marTop w:val="0"/>
          <w:marBottom w:val="0"/>
          <w:divBdr>
            <w:top w:val="none" w:sz="0" w:space="0" w:color="auto"/>
            <w:left w:val="none" w:sz="0" w:space="0" w:color="auto"/>
            <w:bottom w:val="none" w:sz="0" w:space="0" w:color="auto"/>
            <w:right w:val="none" w:sz="0" w:space="0" w:color="auto"/>
          </w:divBdr>
        </w:div>
        <w:div w:id="1697727360">
          <w:marLeft w:val="0"/>
          <w:marRight w:val="0"/>
          <w:marTop w:val="0"/>
          <w:marBottom w:val="0"/>
          <w:divBdr>
            <w:top w:val="none" w:sz="0" w:space="0" w:color="auto"/>
            <w:left w:val="none" w:sz="0" w:space="0" w:color="auto"/>
            <w:bottom w:val="none" w:sz="0" w:space="0" w:color="auto"/>
            <w:right w:val="none" w:sz="0" w:space="0" w:color="auto"/>
          </w:divBdr>
        </w:div>
        <w:div w:id="651371174">
          <w:marLeft w:val="0"/>
          <w:marRight w:val="0"/>
          <w:marTop w:val="0"/>
          <w:marBottom w:val="0"/>
          <w:divBdr>
            <w:top w:val="none" w:sz="0" w:space="0" w:color="auto"/>
            <w:left w:val="none" w:sz="0" w:space="0" w:color="auto"/>
            <w:bottom w:val="none" w:sz="0" w:space="0" w:color="auto"/>
            <w:right w:val="none" w:sz="0" w:space="0" w:color="auto"/>
          </w:divBdr>
        </w:div>
        <w:div w:id="692345989">
          <w:marLeft w:val="0"/>
          <w:marRight w:val="0"/>
          <w:marTop w:val="0"/>
          <w:marBottom w:val="0"/>
          <w:divBdr>
            <w:top w:val="none" w:sz="0" w:space="0" w:color="auto"/>
            <w:left w:val="none" w:sz="0" w:space="0" w:color="auto"/>
            <w:bottom w:val="none" w:sz="0" w:space="0" w:color="auto"/>
            <w:right w:val="none" w:sz="0" w:space="0" w:color="auto"/>
          </w:divBdr>
        </w:div>
        <w:div w:id="249437583">
          <w:marLeft w:val="0"/>
          <w:marRight w:val="0"/>
          <w:marTop w:val="0"/>
          <w:marBottom w:val="0"/>
          <w:divBdr>
            <w:top w:val="none" w:sz="0" w:space="0" w:color="auto"/>
            <w:left w:val="none" w:sz="0" w:space="0" w:color="auto"/>
            <w:bottom w:val="none" w:sz="0" w:space="0" w:color="auto"/>
            <w:right w:val="none" w:sz="0" w:space="0" w:color="auto"/>
          </w:divBdr>
        </w:div>
        <w:div w:id="1597790041">
          <w:marLeft w:val="0"/>
          <w:marRight w:val="0"/>
          <w:marTop w:val="0"/>
          <w:marBottom w:val="0"/>
          <w:divBdr>
            <w:top w:val="none" w:sz="0" w:space="0" w:color="auto"/>
            <w:left w:val="none" w:sz="0" w:space="0" w:color="auto"/>
            <w:bottom w:val="none" w:sz="0" w:space="0" w:color="auto"/>
            <w:right w:val="none" w:sz="0" w:space="0" w:color="auto"/>
          </w:divBdr>
        </w:div>
        <w:div w:id="387610622">
          <w:marLeft w:val="0"/>
          <w:marRight w:val="0"/>
          <w:marTop w:val="0"/>
          <w:marBottom w:val="0"/>
          <w:divBdr>
            <w:top w:val="none" w:sz="0" w:space="0" w:color="auto"/>
            <w:left w:val="none" w:sz="0" w:space="0" w:color="auto"/>
            <w:bottom w:val="none" w:sz="0" w:space="0" w:color="auto"/>
            <w:right w:val="none" w:sz="0" w:space="0" w:color="auto"/>
          </w:divBdr>
        </w:div>
        <w:div w:id="2069303617">
          <w:marLeft w:val="0"/>
          <w:marRight w:val="0"/>
          <w:marTop w:val="0"/>
          <w:marBottom w:val="0"/>
          <w:divBdr>
            <w:top w:val="none" w:sz="0" w:space="0" w:color="auto"/>
            <w:left w:val="none" w:sz="0" w:space="0" w:color="auto"/>
            <w:bottom w:val="none" w:sz="0" w:space="0" w:color="auto"/>
            <w:right w:val="none" w:sz="0" w:space="0" w:color="auto"/>
          </w:divBdr>
        </w:div>
        <w:div w:id="2147237838">
          <w:marLeft w:val="0"/>
          <w:marRight w:val="0"/>
          <w:marTop w:val="0"/>
          <w:marBottom w:val="0"/>
          <w:divBdr>
            <w:top w:val="none" w:sz="0" w:space="0" w:color="auto"/>
            <w:left w:val="none" w:sz="0" w:space="0" w:color="auto"/>
            <w:bottom w:val="none" w:sz="0" w:space="0" w:color="auto"/>
            <w:right w:val="none" w:sz="0" w:space="0" w:color="auto"/>
          </w:divBdr>
        </w:div>
        <w:div w:id="1604334977">
          <w:marLeft w:val="0"/>
          <w:marRight w:val="0"/>
          <w:marTop w:val="0"/>
          <w:marBottom w:val="0"/>
          <w:divBdr>
            <w:top w:val="none" w:sz="0" w:space="0" w:color="auto"/>
            <w:left w:val="none" w:sz="0" w:space="0" w:color="auto"/>
            <w:bottom w:val="none" w:sz="0" w:space="0" w:color="auto"/>
            <w:right w:val="none" w:sz="0" w:space="0" w:color="auto"/>
          </w:divBdr>
        </w:div>
        <w:div w:id="1066606320">
          <w:marLeft w:val="0"/>
          <w:marRight w:val="0"/>
          <w:marTop w:val="0"/>
          <w:marBottom w:val="0"/>
          <w:divBdr>
            <w:top w:val="none" w:sz="0" w:space="0" w:color="auto"/>
            <w:left w:val="none" w:sz="0" w:space="0" w:color="auto"/>
            <w:bottom w:val="none" w:sz="0" w:space="0" w:color="auto"/>
            <w:right w:val="none" w:sz="0" w:space="0" w:color="auto"/>
          </w:divBdr>
        </w:div>
        <w:div w:id="1842620884">
          <w:marLeft w:val="0"/>
          <w:marRight w:val="0"/>
          <w:marTop w:val="0"/>
          <w:marBottom w:val="0"/>
          <w:divBdr>
            <w:top w:val="none" w:sz="0" w:space="0" w:color="auto"/>
            <w:left w:val="none" w:sz="0" w:space="0" w:color="auto"/>
            <w:bottom w:val="none" w:sz="0" w:space="0" w:color="auto"/>
            <w:right w:val="none" w:sz="0" w:space="0" w:color="auto"/>
          </w:divBdr>
        </w:div>
        <w:div w:id="868835163">
          <w:marLeft w:val="0"/>
          <w:marRight w:val="0"/>
          <w:marTop w:val="0"/>
          <w:marBottom w:val="0"/>
          <w:divBdr>
            <w:top w:val="none" w:sz="0" w:space="0" w:color="auto"/>
            <w:left w:val="none" w:sz="0" w:space="0" w:color="auto"/>
            <w:bottom w:val="none" w:sz="0" w:space="0" w:color="auto"/>
            <w:right w:val="none" w:sz="0" w:space="0" w:color="auto"/>
          </w:divBdr>
        </w:div>
        <w:div w:id="1719235626">
          <w:marLeft w:val="0"/>
          <w:marRight w:val="0"/>
          <w:marTop w:val="0"/>
          <w:marBottom w:val="0"/>
          <w:divBdr>
            <w:top w:val="none" w:sz="0" w:space="0" w:color="auto"/>
            <w:left w:val="none" w:sz="0" w:space="0" w:color="auto"/>
            <w:bottom w:val="none" w:sz="0" w:space="0" w:color="auto"/>
            <w:right w:val="none" w:sz="0" w:space="0" w:color="auto"/>
          </w:divBdr>
        </w:div>
        <w:div w:id="427120884">
          <w:marLeft w:val="0"/>
          <w:marRight w:val="0"/>
          <w:marTop w:val="0"/>
          <w:marBottom w:val="0"/>
          <w:divBdr>
            <w:top w:val="none" w:sz="0" w:space="0" w:color="auto"/>
            <w:left w:val="none" w:sz="0" w:space="0" w:color="auto"/>
            <w:bottom w:val="none" w:sz="0" w:space="0" w:color="auto"/>
            <w:right w:val="none" w:sz="0" w:space="0" w:color="auto"/>
          </w:divBdr>
        </w:div>
        <w:div w:id="2104760990">
          <w:marLeft w:val="0"/>
          <w:marRight w:val="0"/>
          <w:marTop w:val="0"/>
          <w:marBottom w:val="0"/>
          <w:divBdr>
            <w:top w:val="none" w:sz="0" w:space="0" w:color="auto"/>
            <w:left w:val="none" w:sz="0" w:space="0" w:color="auto"/>
            <w:bottom w:val="none" w:sz="0" w:space="0" w:color="auto"/>
            <w:right w:val="none" w:sz="0" w:space="0" w:color="auto"/>
          </w:divBdr>
        </w:div>
        <w:div w:id="1851024141">
          <w:marLeft w:val="0"/>
          <w:marRight w:val="0"/>
          <w:marTop w:val="0"/>
          <w:marBottom w:val="0"/>
          <w:divBdr>
            <w:top w:val="none" w:sz="0" w:space="0" w:color="auto"/>
            <w:left w:val="none" w:sz="0" w:space="0" w:color="auto"/>
            <w:bottom w:val="none" w:sz="0" w:space="0" w:color="auto"/>
            <w:right w:val="none" w:sz="0" w:space="0" w:color="auto"/>
          </w:divBdr>
        </w:div>
        <w:div w:id="613247473">
          <w:marLeft w:val="0"/>
          <w:marRight w:val="0"/>
          <w:marTop w:val="0"/>
          <w:marBottom w:val="0"/>
          <w:divBdr>
            <w:top w:val="none" w:sz="0" w:space="0" w:color="auto"/>
            <w:left w:val="none" w:sz="0" w:space="0" w:color="auto"/>
            <w:bottom w:val="none" w:sz="0" w:space="0" w:color="auto"/>
            <w:right w:val="none" w:sz="0" w:space="0" w:color="auto"/>
          </w:divBdr>
        </w:div>
        <w:div w:id="1975405675">
          <w:marLeft w:val="0"/>
          <w:marRight w:val="0"/>
          <w:marTop w:val="0"/>
          <w:marBottom w:val="0"/>
          <w:divBdr>
            <w:top w:val="none" w:sz="0" w:space="0" w:color="auto"/>
            <w:left w:val="none" w:sz="0" w:space="0" w:color="auto"/>
            <w:bottom w:val="none" w:sz="0" w:space="0" w:color="auto"/>
            <w:right w:val="none" w:sz="0" w:space="0" w:color="auto"/>
          </w:divBdr>
        </w:div>
        <w:div w:id="1874729234">
          <w:marLeft w:val="0"/>
          <w:marRight w:val="0"/>
          <w:marTop w:val="0"/>
          <w:marBottom w:val="0"/>
          <w:divBdr>
            <w:top w:val="none" w:sz="0" w:space="0" w:color="auto"/>
            <w:left w:val="none" w:sz="0" w:space="0" w:color="auto"/>
            <w:bottom w:val="none" w:sz="0" w:space="0" w:color="auto"/>
            <w:right w:val="none" w:sz="0" w:space="0" w:color="auto"/>
          </w:divBdr>
        </w:div>
        <w:div w:id="150297622">
          <w:marLeft w:val="0"/>
          <w:marRight w:val="0"/>
          <w:marTop w:val="0"/>
          <w:marBottom w:val="0"/>
          <w:divBdr>
            <w:top w:val="none" w:sz="0" w:space="0" w:color="auto"/>
            <w:left w:val="none" w:sz="0" w:space="0" w:color="auto"/>
            <w:bottom w:val="none" w:sz="0" w:space="0" w:color="auto"/>
            <w:right w:val="none" w:sz="0" w:space="0" w:color="auto"/>
          </w:divBdr>
        </w:div>
        <w:div w:id="1752891891">
          <w:marLeft w:val="0"/>
          <w:marRight w:val="0"/>
          <w:marTop w:val="0"/>
          <w:marBottom w:val="0"/>
          <w:divBdr>
            <w:top w:val="none" w:sz="0" w:space="0" w:color="auto"/>
            <w:left w:val="none" w:sz="0" w:space="0" w:color="auto"/>
            <w:bottom w:val="none" w:sz="0" w:space="0" w:color="auto"/>
            <w:right w:val="none" w:sz="0" w:space="0" w:color="auto"/>
          </w:divBdr>
        </w:div>
        <w:div w:id="223031964">
          <w:marLeft w:val="0"/>
          <w:marRight w:val="0"/>
          <w:marTop w:val="0"/>
          <w:marBottom w:val="0"/>
          <w:divBdr>
            <w:top w:val="none" w:sz="0" w:space="0" w:color="auto"/>
            <w:left w:val="none" w:sz="0" w:space="0" w:color="auto"/>
            <w:bottom w:val="none" w:sz="0" w:space="0" w:color="auto"/>
            <w:right w:val="none" w:sz="0" w:space="0" w:color="auto"/>
          </w:divBdr>
        </w:div>
        <w:div w:id="676538767">
          <w:marLeft w:val="0"/>
          <w:marRight w:val="0"/>
          <w:marTop w:val="0"/>
          <w:marBottom w:val="0"/>
          <w:divBdr>
            <w:top w:val="none" w:sz="0" w:space="0" w:color="auto"/>
            <w:left w:val="none" w:sz="0" w:space="0" w:color="auto"/>
            <w:bottom w:val="none" w:sz="0" w:space="0" w:color="auto"/>
            <w:right w:val="none" w:sz="0" w:space="0" w:color="auto"/>
          </w:divBdr>
        </w:div>
        <w:div w:id="1259748698">
          <w:marLeft w:val="0"/>
          <w:marRight w:val="0"/>
          <w:marTop w:val="0"/>
          <w:marBottom w:val="0"/>
          <w:divBdr>
            <w:top w:val="none" w:sz="0" w:space="0" w:color="auto"/>
            <w:left w:val="none" w:sz="0" w:space="0" w:color="auto"/>
            <w:bottom w:val="none" w:sz="0" w:space="0" w:color="auto"/>
            <w:right w:val="none" w:sz="0" w:space="0" w:color="auto"/>
          </w:divBdr>
        </w:div>
        <w:div w:id="1125003744">
          <w:marLeft w:val="0"/>
          <w:marRight w:val="0"/>
          <w:marTop w:val="0"/>
          <w:marBottom w:val="0"/>
          <w:divBdr>
            <w:top w:val="none" w:sz="0" w:space="0" w:color="auto"/>
            <w:left w:val="none" w:sz="0" w:space="0" w:color="auto"/>
            <w:bottom w:val="none" w:sz="0" w:space="0" w:color="auto"/>
            <w:right w:val="none" w:sz="0" w:space="0" w:color="auto"/>
          </w:divBdr>
        </w:div>
        <w:div w:id="1771776074">
          <w:marLeft w:val="0"/>
          <w:marRight w:val="0"/>
          <w:marTop w:val="0"/>
          <w:marBottom w:val="0"/>
          <w:divBdr>
            <w:top w:val="none" w:sz="0" w:space="0" w:color="auto"/>
            <w:left w:val="none" w:sz="0" w:space="0" w:color="auto"/>
            <w:bottom w:val="none" w:sz="0" w:space="0" w:color="auto"/>
            <w:right w:val="none" w:sz="0" w:space="0" w:color="auto"/>
          </w:divBdr>
        </w:div>
      </w:divsChild>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6510168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906257689">
      <w:bodyDiv w:val="1"/>
      <w:marLeft w:val="0"/>
      <w:marRight w:val="0"/>
      <w:marTop w:val="0"/>
      <w:marBottom w:val="0"/>
      <w:divBdr>
        <w:top w:val="none" w:sz="0" w:space="0" w:color="auto"/>
        <w:left w:val="none" w:sz="0" w:space="0" w:color="auto"/>
        <w:bottom w:val="none" w:sz="0" w:space="0" w:color="auto"/>
        <w:right w:val="none" w:sz="0" w:space="0" w:color="auto"/>
      </w:divBdr>
    </w:div>
    <w:div w:id="986711165">
      <w:bodyDiv w:val="1"/>
      <w:marLeft w:val="0"/>
      <w:marRight w:val="0"/>
      <w:marTop w:val="0"/>
      <w:marBottom w:val="0"/>
      <w:divBdr>
        <w:top w:val="none" w:sz="0" w:space="0" w:color="auto"/>
        <w:left w:val="none" w:sz="0" w:space="0" w:color="auto"/>
        <w:bottom w:val="none" w:sz="0" w:space="0" w:color="auto"/>
        <w:right w:val="none" w:sz="0" w:space="0" w:color="auto"/>
      </w:divBdr>
    </w:div>
    <w:div w:id="1036614898">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777939477">
      <w:bodyDiv w:val="1"/>
      <w:marLeft w:val="0"/>
      <w:marRight w:val="0"/>
      <w:marTop w:val="0"/>
      <w:marBottom w:val="0"/>
      <w:divBdr>
        <w:top w:val="none" w:sz="0" w:space="0" w:color="auto"/>
        <w:left w:val="none" w:sz="0" w:space="0" w:color="auto"/>
        <w:bottom w:val="none" w:sz="0" w:space="0" w:color="auto"/>
        <w:right w:val="none" w:sz="0" w:space="0" w:color="auto"/>
      </w:divBdr>
    </w:div>
    <w:div w:id="1859545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xford.gov.uk/downloads/file/625/housing-homelessness-and-rough-sleeping-strategy-2023-to-2028-action-plan"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oxford.gov.uk/downloads/file/623/housing-homelessness-and-rough-sleeping-strategy-2023-to-2028"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rickatson@oxford.gov.uk"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microsoft.com/office/2019/05/relationships/documenttasks" Target="documenttasks/documenttasks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documenttasks/documenttasks1.xml><?xml version="1.0" encoding="utf-8"?>
<t:Tasks xmlns:t="http://schemas.microsoft.com/office/tasks/2019/documenttasks" xmlns:oel="http://schemas.microsoft.com/office/2019/extlst">
  <t:Task id="{1FFFA1A3-C09B-4E62-92DA-CCF103BA5008}">
    <t:Anchor>
      <t:Comment id="1336527862"/>
    </t:Anchor>
    <t:History>
      <t:Event id="{053257FD-4CD0-425F-B16E-F449A690B015}" time="2024-05-23T20:02:50.505Z">
        <t:Attribution userId="S::nparry@oxford.gov.uk::2333eb87-4dd8-4e03-adfd-502b37cb80a9" userProvider="AD" userName="PARRY Nerys"/>
        <t:Anchor>
          <t:Comment id="1817340781"/>
        </t:Anchor>
        <t:Create/>
      </t:Event>
      <t:Event id="{4A9CE1F3-66E3-45F1-B8A8-AB66DC7D8492}" time="2024-05-23T20:02:50.505Z">
        <t:Attribution userId="S::nparry@oxford.gov.uk::2333eb87-4dd8-4e03-adfd-502b37cb80a9" userProvider="AD" userName="PARRY Nerys"/>
        <t:Anchor>
          <t:Comment id="1817340781"/>
        </t:Anchor>
        <t:Assign userId="S::RWood@oxford.gov.uk::e3a5db1e-507e-4190-850e-cecde7300ce9" userProvider="AD" userName="WOOD Richard"/>
      </t:Event>
      <t:Event id="{F9933A3C-1CE3-42ED-8798-6D40EDA1A39C}" time="2024-05-23T20:02:50.505Z">
        <t:Attribution userId="S::nparry@oxford.gov.uk::2333eb87-4dd8-4e03-adfd-502b37cb80a9" userProvider="AD" userName="PARRY Nerys"/>
        <t:Anchor>
          <t:Comment id="1817340781"/>
        </t:Anchor>
        <t:SetTitle title="@WOOD Richard minor tweak"/>
      </t:Event>
    </t:History>
  </t:Task>
  <t:Task id="{BD91519A-16A4-47E5-9EDB-73397A174703}">
    <t:Anchor>
      <t:Comment id="1250881948"/>
    </t:Anchor>
    <t:History>
      <t:Event id="{4E6F7F13-34DE-43EB-A754-C545609A6A02}" time="2024-05-30T13:37:20.385Z">
        <t:Attribution userId="S::nparry@oxford.gov.uk::2333eb87-4dd8-4e03-adfd-502b37cb80a9" userProvider="AD" userName="PARRY Nerys"/>
        <t:Anchor>
          <t:Comment id="1250881948"/>
        </t:Anchor>
        <t:Create/>
      </t:Event>
      <t:Event id="{7FBB1E3E-C8D1-4ED9-8036-47B0ECD4820E}" time="2024-05-30T13:37:20.385Z">
        <t:Attribution userId="S::nparry@oxford.gov.uk::2333eb87-4dd8-4e03-adfd-502b37cb80a9" userProvider="AD" userName="PARRY Nerys"/>
        <t:Anchor>
          <t:Comment id="1250881948"/>
        </t:Anchor>
        <t:Assign userId="S::RWood@oxford.gov.uk::e3a5db1e-507e-4190-850e-cecde7300ce9" userProvider="AD" userName="WOOD Richard"/>
      </t:Event>
      <t:Event id="{74C72979-5857-4C38-9F27-D02AC22FE75C}" time="2024-05-30T13:37:20.385Z">
        <t:Attribution userId="S::nparry@oxford.gov.uk::2333eb87-4dd8-4e03-adfd-502b37cb80a9" userProvider="AD" userName="PARRY Nerys"/>
        <t:Anchor>
          <t:Comment id="1250881948"/>
        </t:Anchor>
        <t:SetTitle title="I think we can delete this as it's routine @WOOD Richard"/>
      </t:Event>
    </t:History>
  </t:Task>
  <t:Task id="{C3D19DD4-1AA4-45C0-A42F-7FB149D1FAF8}">
    <t:Anchor>
      <t:Comment id="1214985266"/>
    </t:Anchor>
    <t:History>
      <t:Event id="{E8491B02-FD08-40C3-ACB8-0AFDC16A74C8}" time="2024-05-23T20:04:50.415Z">
        <t:Attribution userId="S::nparry@oxford.gov.uk::2333eb87-4dd8-4e03-adfd-502b37cb80a9" userProvider="AD" userName="PARRY Nerys"/>
        <t:Anchor>
          <t:Comment id="1214985266"/>
        </t:Anchor>
        <t:Create/>
      </t:Event>
      <t:Event id="{B7D9B74D-806D-4A51-8D71-7C4F6DD3773A}" time="2024-05-23T20:04:50.415Z">
        <t:Attribution userId="S::nparry@oxford.gov.uk::2333eb87-4dd8-4e03-adfd-502b37cb80a9" userProvider="AD" userName="PARRY Nerys"/>
        <t:Anchor>
          <t:Comment id="1214985266"/>
        </t:Anchor>
        <t:Assign userId="S::RWood@oxford.gov.uk::e3a5db1e-507e-4190-850e-cecde7300ce9" userProvider="AD" userName="WOOD Richard"/>
      </t:Event>
      <t:Event id="{A169C833-61B8-445D-86E6-F340D55DC042}" time="2024-05-23T20:04:50.415Z">
        <t:Attribution userId="S::nparry@oxford.gov.uk::2333eb87-4dd8-4e03-adfd-502b37cb80a9" userProvider="AD" userName="PARRY Nerys"/>
        <t:Anchor>
          <t:Comment id="1214985266"/>
        </t:Anchor>
        <t:SetTitle title="@WOOD Richard this doesn't make sense .. do we mean 2023?"/>
      </t:Event>
      <t:Event id="{CBF7EECB-DB7E-4164-96B7-F26EEAEA6193}" time="2024-05-31T07:53:30.241Z">
        <t:Attribution userId="S::arickatson@oxford.gov.uk::3401ccbd-8fe3-44a0-8318-96ef177130ef" userProvider="AD" userName="RICKATSON Amie"/>
        <t:Progress percentComplete="100"/>
      </t:Event>
    </t:History>
  </t:Task>
  <t:Task id="{5651C01B-C029-4DD4-9E82-44F4CDCD6C68}">
    <t:Anchor>
      <t:Comment id="565283140"/>
    </t:Anchor>
    <t:History>
      <t:Event id="{507AC9C2-2859-465A-8311-C15E7B79554D}" time="2024-05-23T20:06:20.446Z">
        <t:Attribution userId="S::nparry@oxford.gov.uk::2333eb87-4dd8-4e03-adfd-502b37cb80a9" userProvider="AD" userName="PARRY Nerys"/>
        <t:Anchor>
          <t:Comment id="565283140"/>
        </t:Anchor>
        <t:Create/>
      </t:Event>
      <t:Event id="{1CFFB4CD-F0B5-4BA0-98D2-4D6EE2EBB0DC}" time="2024-05-23T20:06:20.446Z">
        <t:Attribution userId="S::nparry@oxford.gov.uk::2333eb87-4dd8-4e03-adfd-502b37cb80a9" userProvider="AD" userName="PARRY Nerys"/>
        <t:Anchor>
          <t:Comment id="565283140"/>
        </t:Anchor>
        <t:Assign userId="S::RWood@oxford.gov.uk::e3a5db1e-507e-4190-850e-cecde7300ce9" userProvider="AD" userName="WOOD Richard"/>
      </t:Event>
      <t:Event id="{AADC5E52-CDE9-4D2E-B0F5-DF0E28F8EFC1}" time="2024-05-23T20:06:20.446Z">
        <t:Attribution userId="S::nparry@oxford.gov.uk::2333eb87-4dd8-4e03-adfd-502b37cb80a9" userProvider="AD" userName="PARRY Nerys"/>
        <t:Anchor>
          <t:Comment id="565283140"/>
        </t:Anchor>
        <t:SetTitle title="I'm wondering re softening this if possible as the HRA BP work is currently showing that as not possible financially (although that is currently still at officer level) @WOOD Richard"/>
      </t:Event>
      <t:Event id="{D82E212D-43F7-4644-B970-14CE88D715ED}" time="2024-05-31T08:46:03.678Z">
        <t:Attribution userId="S::arickatson@oxford.gov.uk::3401ccbd-8fe3-44a0-8318-96ef177130ef" userProvider="AD" userName="RICKATSON Amie"/>
        <t:Progress percentComplete="100"/>
      </t:Event>
    </t:History>
  </t:Task>
  <t:Task id="{600ADE70-4DB2-4656-B4D2-15B19D1B72BD}">
    <t:Anchor>
      <t:Comment id="849385175"/>
    </t:Anchor>
    <t:History>
      <t:Event id="{F9CA7971-1463-4250-AF8A-207293F7A18A}" time="2024-05-23T20:22:55.109Z">
        <t:Attribution userId="S::nparry@oxford.gov.uk::2333eb87-4dd8-4e03-adfd-502b37cb80a9" userProvider="AD" userName="PARRY Nerys"/>
        <t:Anchor>
          <t:Comment id="849385175"/>
        </t:Anchor>
        <t:Create/>
      </t:Event>
      <t:Event id="{7D069D48-5C66-4144-8F1A-5A9052B5AA30}" time="2024-05-23T20:22:55.109Z">
        <t:Attribution userId="S::nparry@oxford.gov.uk::2333eb87-4dd8-4e03-adfd-502b37cb80a9" userProvider="AD" userName="PARRY Nerys"/>
        <t:Anchor>
          <t:Comment id="849385175"/>
        </t:Anchor>
        <t:Assign userId="S::RWood@oxford.gov.uk::e3a5db1e-507e-4190-850e-cecde7300ce9" userProvider="AD" userName="WOOD Richard"/>
      </t:Event>
      <t:Event id="{F3D0081C-083E-49D0-92E8-41C64FCD13C5}" time="2024-05-23T20:22:55.109Z">
        <t:Attribution userId="S::nparry@oxford.gov.uk::2333eb87-4dd8-4e03-adfd-502b37cb80a9" userProvider="AD" userName="PARRY Nerys"/>
        <t:Anchor>
          <t:Comment id="849385175"/>
        </t:Anchor>
        <t:SetTitle title="do you mean Ukriane? @WOOD Richard"/>
      </t:Event>
    </t:History>
  </t:Task>
  <t:Task id="{3B23E7C3-41FB-475A-BDC1-51333EE2D939}">
    <t:Anchor>
      <t:Comment id="2113178025"/>
    </t:Anchor>
    <t:History>
      <t:Event id="{C611A62E-93A2-48C9-A6E8-584275EABD56}" time="2024-05-30T13:29:29.115Z">
        <t:Attribution userId="S::nparry@oxford.gov.uk::2333eb87-4dd8-4e03-adfd-502b37cb80a9" userProvider="AD" userName="PARRY Nerys"/>
        <t:Anchor>
          <t:Comment id="2113178025"/>
        </t:Anchor>
        <t:Create/>
      </t:Event>
      <t:Event id="{3B234671-F2EE-46C5-AF22-851F82D9D30A}" time="2024-05-30T13:29:29.115Z">
        <t:Attribution userId="S::nparry@oxford.gov.uk::2333eb87-4dd8-4e03-adfd-502b37cb80a9" userProvider="AD" userName="PARRY Nerys"/>
        <t:Anchor>
          <t:Comment id="2113178025"/>
        </t:Anchor>
        <t:Assign userId="S::RWood@oxford.gov.uk::e3a5db1e-507e-4190-850e-cecde7300ce9" userProvider="AD" userName="WOOD Richard"/>
      </t:Event>
      <t:Event id="{6CD27CB5-66C2-4A99-A473-0D1F009FB3D5}" time="2024-05-30T13:29:29.115Z">
        <t:Attribution userId="S::nparry@oxford.gov.uk::2333eb87-4dd8-4e03-adfd-502b37cb80a9" userProvider="AD" userName="PARRY Nerys"/>
        <t:Anchor>
          <t:Comment id="2113178025"/>
        </t:Anchor>
        <t:SetTitle title="@WOOD Richard - I'm removing this, it's too specific and the outcome of the pilot assessment was confidential"/>
      </t:Event>
      <t:Event id="{BD400460-D9D8-4556-947B-9EE31C8F3A8D}" time="2024-05-31T07:57:41.681Z">
        <t:Attribution userId="S::arickatson@oxford.gov.uk::3401ccbd-8fe3-44a0-8318-96ef177130ef" userProvider="AD" userName="RICKATSON Amie"/>
        <t:Progress percentComplete="100"/>
      </t:Event>
    </t:History>
  </t:Task>
  <t:Task id="{359C6D54-F20F-4B77-A123-C7C3A5DDBBB9}">
    <t:Anchor>
      <t:Comment id="608051551"/>
    </t:Anchor>
    <t:History>
      <t:Event id="{337D8DF1-8E75-4F49-B031-3153057B78B8}" time="2024-05-30T13:42:11.813Z">
        <t:Attribution userId="S::nparry@oxford.gov.uk::2333eb87-4dd8-4e03-adfd-502b37cb80a9" userProvider="AD" userName="PARRY Nerys"/>
        <t:Anchor>
          <t:Comment id="608051551"/>
        </t:Anchor>
        <t:Create/>
      </t:Event>
      <t:Event id="{B6C8E441-E6EC-46CC-8BBE-4FA32B1290FA}" time="2024-05-30T13:42:11.813Z">
        <t:Attribution userId="S::nparry@oxford.gov.uk::2333eb87-4dd8-4e03-adfd-502b37cb80a9" userProvider="AD" userName="PARRY Nerys"/>
        <t:Anchor>
          <t:Comment id="608051551"/>
        </t:Anchor>
        <t:Assign userId="S::ARickatson@oxford.gov.uk::3401ccbd-8fe3-44a0-8318-96ef177130ef" userProvider="AD" userName="RICKATSON Amie"/>
      </t:Event>
      <t:Event id="{538BC45C-EE87-4D9F-9227-FDF53B380356}" time="2024-05-30T13:42:11.813Z">
        <t:Attribution userId="S::nparry@oxford.gov.uk::2333eb87-4dd8-4e03-adfd-502b37cb80a9" userProvider="AD" userName="PARRY Nerys"/>
        <t:Anchor>
          <t:Comment id="608051551"/>
        </t:Anchor>
        <t:SetTitle title="@RICKATSON Amie - please note something's gone wrong with the numbering"/>
      </t:Event>
      <t:Event id="{6F1FA034-4C23-436C-8EC7-0CFB8FD4E328}" time="2024-05-31T08:46:14.146Z">
        <t:Attribution userId="S::arickatson@oxford.gov.uk::3401ccbd-8fe3-44a0-8318-96ef177130ef" userProvider="AD" userName="RICKATSON Amie"/>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9A41E219BE01468C6DBE0ABBA479D7" ma:contentTypeVersion="6" ma:contentTypeDescription="Create a new document." ma:contentTypeScope="" ma:versionID="5ca50418b5f49298b8684b90037a1bd4">
  <xsd:schema xmlns:xsd="http://www.w3.org/2001/XMLSchema" xmlns:xs="http://www.w3.org/2001/XMLSchema" xmlns:p="http://schemas.microsoft.com/office/2006/metadata/properties" xmlns:ns2="3b75b71b-2694-44f9-95f8-be56ef7db8e8" xmlns:ns3="36fab730-4a71-49f4-a555-b194763ac115" targetNamespace="http://schemas.microsoft.com/office/2006/metadata/properties" ma:root="true" ma:fieldsID="3ff8e7c3ac01b1dfbfa176dd511c012c" ns2:_="" ns3:_="">
    <xsd:import namespace="3b75b71b-2694-44f9-95f8-be56ef7db8e8"/>
    <xsd:import namespace="36fab730-4a71-49f4-a555-b194763ac115"/>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75b71b-2694-44f9-95f8-be56ef7db8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6fab730-4a71-49f4-a555-b194763ac115"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36fab730-4a71-49f4-a555-b194763ac115">
      <UserInfo>
        <DisplayName>WOOD Richard</DisplayName>
        <AccountId>40</AccountId>
        <AccountType/>
      </UserInfo>
      <UserInfo>
        <DisplayName>PARRY Nerys</DisplayName>
        <AccountId>42</AccountId>
        <AccountType/>
      </UserInfo>
      <UserInfo>
        <DisplayName>PORTER Tom</DisplayName>
        <AccountId>49</AccountId>
        <AccountType/>
      </UserInfo>
      <UserInfo>
        <DisplayName>RICKATSON Amie</DisplayName>
        <AccountId>18</AccountId>
        <AccountType/>
      </UserInfo>
      <UserInfo>
        <DisplayName>MATTHEW Peter</DisplayName>
        <AccountId>44</AccountId>
        <AccountType/>
      </UserInfo>
      <UserInfo>
        <DisplayName>BURIBAYEVA Sofia</DisplayName>
        <AccountId>73</AccountId>
        <AccountType/>
      </UserInfo>
      <UserInfo>
        <DisplayName>JONES Jason</DisplayName>
        <AccountId>70</AccountId>
        <AccountType/>
      </UserInfo>
      <UserInfo>
        <DisplayName>Councillor SMITH Linda</DisplayName>
        <AccountId>71</AccountId>
        <AccountType/>
      </UserInfo>
      <UserInfo>
        <DisplayName>MOSLEY Ossi</DisplayName>
        <AccountId>13</AccountId>
        <AccountType/>
      </UserInfo>
      <UserInfo>
        <DisplayName>LUND Emma</DisplayName>
        <AccountId>76</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3B989F-F2D3-494D-875B-157ABED1E8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75b71b-2694-44f9-95f8-be56ef7db8e8"/>
    <ds:schemaRef ds:uri="36fab730-4a71-49f4-a555-b194763ac1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5A96F9-B0B4-48E8-A2CB-866AE0B89E12}">
  <ds:schemaRefs>
    <ds:schemaRef ds:uri="http://schemas.microsoft.com/sharepoint/v3/contenttype/forms"/>
  </ds:schemaRefs>
</ds:datastoreItem>
</file>

<file path=customXml/itemProps3.xml><?xml version="1.0" encoding="utf-8"?>
<ds:datastoreItem xmlns:ds="http://schemas.openxmlformats.org/officeDocument/2006/customXml" ds:itemID="{6FDAFABC-5E1D-43A8-99C7-1FC66CABCAB1}">
  <ds:schemaRefs>
    <ds:schemaRef ds:uri="http://schemas.microsoft.com/office/2006/metadata/properties"/>
    <ds:schemaRef ds:uri="http://schemas.microsoft.com/office/infopath/2007/PartnerControls"/>
    <ds:schemaRef ds:uri="36fab730-4a71-49f4-a555-b194763ac115"/>
  </ds:schemaRefs>
</ds:datastoreItem>
</file>

<file path=customXml/itemProps4.xml><?xml version="1.0" encoding="utf-8"?>
<ds:datastoreItem xmlns:ds="http://schemas.openxmlformats.org/officeDocument/2006/customXml" ds:itemID="{C3C8C7AC-E732-47B4-AAE8-CC16E7B7A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9</Pages>
  <Words>3370</Words>
  <Characters>18477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21804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Frances.Evans</dc:creator>
  <cp:lastModifiedBy>LUND Emma</cp:lastModifiedBy>
  <cp:revision>6</cp:revision>
  <cp:lastPrinted>2017-11-27T13:53:00Z</cp:lastPrinted>
  <dcterms:created xsi:type="dcterms:W3CDTF">2024-06-24T10:47:00Z</dcterms:created>
  <dcterms:modified xsi:type="dcterms:W3CDTF">2024-06-24T11:10:00Z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49957563bb0572b4f85036654b7138e6c926b038f3058c0597392b812bbae3a1</vt:lpwstr>
  </property>
  <property fmtid="{D5CDD505-2E9C-101B-9397-08002B2CF9AE}" pid="3" name="ContentTypeId">
    <vt:lpwstr>0x0101001B9A41E219BE01468C6DBE0ABBA479D7</vt:lpwstr>
  </property>
</Properties>
</file>